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DC" w:rsidRDefault="001048DC" w:rsidP="000261D9">
      <w:pPr>
        <w:pStyle w:val="Titre1"/>
        <w:spacing w:line="276" w:lineRule="auto"/>
        <w:jc w:val="center"/>
        <w:rPr>
          <w:b/>
          <w:bCs/>
          <w:sz w:val="24"/>
          <w:u w:val="single"/>
        </w:rPr>
      </w:pPr>
    </w:p>
    <w:p w:rsidR="00E47E6B" w:rsidRPr="000261D9" w:rsidRDefault="00E47E6B" w:rsidP="000261D9">
      <w:pPr>
        <w:pStyle w:val="Titre1"/>
        <w:spacing w:line="276" w:lineRule="auto"/>
        <w:jc w:val="center"/>
        <w:rPr>
          <w:b/>
          <w:bCs/>
          <w:sz w:val="24"/>
          <w:u w:val="single"/>
        </w:rPr>
      </w:pPr>
      <w:r w:rsidRPr="000261D9">
        <w:rPr>
          <w:b/>
          <w:bCs/>
          <w:sz w:val="24"/>
          <w:u w:val="single"/>
        </w:rPr>
        <w:t>CURRICULUM VITAE</w:t>
      </w:r>
    </w:p>
    <w:p w:rsidR="00E47E6B" w:rsidRDefault="00E47E6B" w:rsidP="000261D9">
      <w:pPr>
        <w:pStyle w:val="Titre1"/>
        <w:spacing w:line="276" w:lineRule="auto"/>
        <w:jc w:val="center"/>
        <w:rPr>
          <w:sz w:val="24"/>
        </w:rPr>
      </w:pPr>
    </w:p>
    <w:p w:rsidR="000261D9" w:rsidRPr="000261D9" w:rsidRDefault="000261D9" w:rsidP="000261D9"/>
    <w:p w:rsidR="001048DC" w:rsidRDefault="001048DC" w:rsidP="000261D9">
      <w:pPr>
        <w:spacing w:line="276" w:lineRule="auto"/>
      </w:pPr>
    </w:p>
    <w:p w:rsidR="001048DC" w:rsidRPr="000261D9" w:rsidRDefault="001048DC" w:rsidP="000261D9">
      <w:pPr>
        <w:spacing w:line="276" w:lineRule="auto"/>
      </w:pPr>
    </w:p>
    <w:p w:rsidR="00E47E6B" w:rsidRPr="000261D9" w:rsidRDefault="00E47E6B" w:rsidP="000261D9">
      <w:pPr>
        <w:spacing w:line="276" w:lineRule="auto"/>
        <w:jc w:val="center"/>
      </w:pPr>
    </w:p>
    <w:p w:rsidR="00E47E6B" w:rsidRPr="000261D9" w:rsidRDefault="00E47E6B" w:rsidP="000261D9">
      <w:pPr>
        <w:pStyle w:val="Titre1"/>
        <w:spacing w:line="276" w:lineRule="auto"/>
        <w:rPr>
          <w:sz w:val="24"/>
        </w:rPr>
      </w:pPr>
      <w:r w:rsidRPr="000261D9">
        <w:rPr>
          <w:sz w:val="24"/>
        </w:rPr>
        <w:t>Nom : YAICHE</w:t>
      </w:r>
    </w:p>
    <w:p w:rsidR="00E47E6B" w:rsidRPr="000261D9" w:rsidRDefault="00E47E6B" w:rsidP="000261D9">
      <w:pPr>
        <w:pStyle w:val="Titre1"/>
        <w:spacing w:line="276" w:lineRule="auto"/>
        <w:rPr>
          <w:sz w:val="24"/>
        </w:rPr>
      </w:pPr>
      <w:r w:rsidRPr="000261D9">
        <w:rPr>
          <w:sz w:val="24"/>
        </w:rPr>
        <w:t>Prénom : Salah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Date de naissance : 27.09.1958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Nationalité : française</w:t>
      </w:r>
    </w:p>
    <w:p w:rsidR="00E47E6B" w:rsidRPr="000261D9" w:rsidRDefault="00E47E6B" w:rsidP="00641195">
      <w:pPr>
        <w:spacing w:line="276" w:lineRule="auto"/>
        <w:jc w:val="both"/>
      </w:pPr>
      <w:r w:rsidRPr="000261D9">
        <w:t xml:space="preserve">Profession : </w:t>
      </w:r>
      <w:r w:rsidR="00641195">
        <w:t>maître de conférences à Lyon 3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Adresse : 4 Allée de Montespan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 xml:space="preserve">                 38280 Anthon 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Téléphone : 04 72 46 08 11</w:t>
      </w:r>
      <w:r w:rsidR="00641195">
        <w:t>/ 06 29 03 39 24</w:t>
      </w:r>
    </w:p>
    <w:p w:rsidR="00E179B5" w:rsidRPr="000261D9" w:rsidRDefault="00B907B9" w:rsidP="000261D9">
      <w:pPr>
        <w:spacing w:line="276" w:lineRule="auto"/>
        <w:jc w:val="both"/>
      </w:pPr>
      <w:r w:rsidRPr="000261D9">
        <w:t>E-mail :</w:t>
      </w:r>
      <w:hyperlink r:id="rId7" w:history="1">
        <w:r w:rsidRPr="000261D9">
          <w:rPr>
            <w:rStyle w:val="Lienhypertexte"/>
          </w:rPr>
          <w:t>syaiche@aol.com</w:t>
        </w:r>
      </w:hyperlink>
      <w:r w:rsidRPr="000261D9">
        <w:t xml:space="preserve"> </w:t>
      </w:r>
    </w:p>
    <w:p w:rsidR="00E47E6B" w:rsidRDefault="00E47E6B" w:rsidP="000261D9">
      <w:pPr>
        <w:spacing w:line="276" w:lineRule="auto"/>
        <w:jc w:val="both"/>
      </w:pPr>
      <w:r w:rsidRPr="000261D9">
        <w:t>Situation familiale : marié, 3 enfants.</w:t>
      </w:r>
    </w:p>
    <w:p w:rsidR="001048DC" w:rsidRPr="000261D9" w:rsidRDefault="001048DC" w:rsidP="000261D9">
      <w:pPr>
        <w:spacing w:line="276" w:lineRule="auto"/>
        <w:jc w:val="both"/>
      </w:pPr>
    </w:p>
    <w:p w:rsidR="0066567B" w:rsidRPr="000261D9" w:rsidRDefault="0066567B" w:rsidP="000261D9">
      <w:pPr>
        <w:spacing w:line="276" w:lineRule="auto"/>
        <w:jc w:val="both"/>
      </w:pPr>
    </w:p>
    <w:p w:rsidR="00E47E6B" w:rsidRPr="000261D9" w:rsidRDefault="00E47E6B" w:rsidP="000261D9">
      <w:pPr>
        <w:spacing w:line="276" w:lineRule="auto"/>
      </w:pPr>
      <w:r w:rsidRPr="000261D9">
        <w:rPr>
          <w:b/>
          <w:bCs/>
          <w:u w:val="single"/>
        </w:rPr>
        <w:t>DIPLOMES </w:t>
      </w:r>
      <w:r w:rsidRPr="000261D9">
        <w:rPr>
          <w:b/>
          <w:bCs/>
        </w:rPr>
        <w:t>:</w:t>
      </w:r>
    </w:p>
    <w:p w:rsidR="00E47E6B" w:rsidRPr="000261D9" w:rsidRDefault="00E47E6B" w:rsidP="000261D9">
      <w:pPr>
        <w:spacing w:line="276" w:lineRule="auto"/>
      </w:pPr>
    </w:p>
    <w:p w:rsidR="00E47E6B" w:rsidRPr="000261D9" w:rsidRDefault="00E47E6B" w:rsidP="000261D9">
      <w:pPr>
        <w:spacing w:line="276" w:lineRule="auto"/>
      </w:pPr>
      <w:r w:rsidRPr="000261D9">
        <w:t>1982 : Licence de philosophie à l’Université de Fès.</w:t>
      </w:r>
    </w:p>
    <w:p w:rsidR="00E47E6B" w:rsidRPr="000261D9" w:rsidRDefault="00E47E6B" w:rsidP="000261D9">
      <w:pPr>
        <w:pStyle w:val="Retraitcorpsdetexte"/>
        <w:spacing w:line="276" w:lineRule="auto"/>
        <w:rPr>
          <w:sz w:val="24"/>
        </w:rPr>
      </w:pPr>
      <w:r w:rsidRPr="000261D9">
        <w:rPr>
          <w:sz w:val="24"/>
        </w:rPr>
        <w:t>1983 : Maîtrise de philosophie à l’Université de Fès. Section de la pensée arabe. Sujet d</w:t>
      </w:r>
      <w:r w:rsidR="00783634">
        <w:rPr>
          <w:sz w:val="24"/>
        </w:rPr>
        <w:t>e mémoire : « Ibn S</w:t>
      </w:r>
      <w:r w:rsidR="00783634">
        <w:rPr>
          <w:sz w:val="24"/>
        </w:rPr>
        <w:sym w:font="Tmar" w:char="F0A4"/>
      </w:r>
      <w:r w:rsidR="00783634">
        <w:rPr>
          <w:sz w:val="24"/>
        </w:rPr>
        <w:t>d al-Bataly</w:t>
      </w:r>
      <w:r w:rsidR="00783634">
        <w:rPr>
          <w:sz w:val="24"/>
        </w:rPr>
        <w:sym w:font="Tmar" w:char="F0B2"/>
      </w:r>
      <w:r w:rsidR="00783634">
        <w:rPr>
          <w:sz w:val="24"/>
        </w:rPr>
        <w:t>s</w:t>
      </w:r>
      <w:r w:rsidR="00783634">
        <w:rPr>
          <w:sz w:val="24"/>
        </w:rPr>
        <w:sym w:font="Tmar" w:char="F0A4"/>
      </w:r>
      <w:r w:rsidRPr="000261D9">
        <w:rPr>
          <w:sz w:val="24"/>
        </w:rPr>
        <w:t xml:space="preserve"> et le début de la philosophie en Andalousie »</w:t>
      </w:r>
    </w:p>
    <w:p w:rsidR="00E47E6B" w:rsidRPr="000261D9" w:rsidRDefault="00E47E6B" w:rsidP="000261D9">
      <w:pPr>
        <w:spacing w:line="276" w:lineRule="auto"/>
      </w:pPr>
      <w:r w:rsidRPr="000261D9">
        <w:t xml:space="preserve">1984 : D.E.A en philosophie des sciences à l’Université de Lille III : </w:t>
      </w:r>
    </w:p>
    <w:p w:rsidR="00E47E6B" w:rsidRPr="000261D9" w:rsidRDefault="00E47E6B" w:rsidP="000261D9">
      <w:pPr>
        <w:spacing w:line="276" w:lineRule="auto"/>
        <w:ind w:left="708" w:firstLine="42"/>
      </w:pPr>
      <w:r w:rsidRPr="000261D9">
        <w:t>« Les commentaires arabes d’Averroès sur l’Organon d’Aristote »</w:t>
      </w:r>
      <w:r w:rsidR="00B52325" w:rsidRPr="000261D9">
        <w:t xml:space="preserve"> </w:t>
      </w:r>
      <w:r w:rsidR="00D01BFA" w:rsidRPr="000261D9">
        <w:t>(M</w:t>
      </w:r>
      <w:r w:rsidR="00B52325" w:rsidRPr="000261D9">
        <w:t>ention très bien)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1990 : C.A.P.E.S ès lettres arabes.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2003 : Admissibilité à l’agrégation d’arabe.</w:t>
      </w:r>
    </w:p>
    <w:p w:rsidR="00E47E6B" w:rsidRDefault="00D01BFA" w:rsidP="001048DC">
      <w:pPr>
        <w:pStyle w:val="Retraitcorpsdetexte2"/>
        <w:spacing w:line="276" w:lineRule="auto"/>
        <w:rPr>
          <w:sz w:val="24"/>
        </w:rPr>
      </w:pPr>
      <w:r w:rsidRPr="000261D9">
        <w:rPr>
          <w:sz w:val="24"/>
        </w:rPr>
        <w:t>2011</w:t>
      </w:r>
      <w:r w:rsidR="00E47E6B" w:rsidRPr="000261D9">
        <w:rPr>
          <w:sz w:val="24"/>
        </w:rPr>
        <w:t xml:space="preserve"> : </w:t>
      </w:r>
      <w:r w:rsidRPr="000261D9">
        <w:rPr>
          <w:sz w:val="24"/>
        </w:rPr>
        <w:t>D</w:t>
      </w:r>
      <w:r w:rsidR="00E47E6B" w:rsidRPr="000261D9">
        <w:rPr>
          <w:sz w:val="24"/>
        </w:rPr>
        <w:t>octorat à Lyon</w:t>
      </w:r>
      <w:r w:rsidRPr="000261D9">
        <w:rPr>
          <w:sz w:val="24"/>
        </w:rPr>
        <w:t xml:space="preserve"> 3</w:t>
      </w:r>
      <w:r w:rsidR="00E47E6B" w:rsidRPr="000261D9">
        <w:rPr>
          <w:sz w:val="24"/>
        </w:rPr>
        <w:t>. Sujet : « Le Couvent chrétien</w:t>
      </w:r>
      <w:r w:rsidR="00783634">
        <w:rPr>
          <w:sz w:val="24"/>
        </w:rPr>
        <w:t xml:space="preserve"> en terre d’</w:t>
      </w:r>
      <w:r w:rsidR="001048DC">
        <w:rPr>
          <w:sz w:val="24"/>
        </w:rPr>
        <w:t>Islam</w:t>
      </w:r>
      <w:r w:rsidR="00E47E6B" w:rsidRPr="000261D9">
        <w:rPr>
          <w:sz w:val="24"/>
        </w:rPr>
        <w:t xml:space="preserve"> comme </w:t>
      </w:r>
      <w:r w:rsidRPr="000261D9">
        <w:rPr>
          <w:sz w:val="24"/>
        </w:rPr>
        <w:t xml:space="preserve"> genre </w:t>
      </w:r>
      <w:r w:rsidR="00E47E6B" w:rsidRPr="000261D9">
        <w:rPr>
          <w:sz w:val="24"/>
        </w:rPr>
        <w:t>littéraire médiéval »</w:t>
      </w:r>
      <w:r w:rsidR="00320C01" w:rsidRPr="000261D9">
        <w:rPr>
          <w:sz w:val="24"/>
        </w:rPr>
        <w:t xml:space="preserve"> (mention : Très honorable avec les félicitations du jury)</w:t>
      </w:r>
    </w:p>
    <w:p w:rsidR="001048DC" w:rsidRPr="000261D9" w:rsidRDefault="001048DC" w:rsidP="001048DC">
      <w:pPr>
        <w:pStyle w:val="Retraitcorpsdetexte2"/>
        <w:spacing w:line="276" w:lineRule="auto"/>
        <w:rPr>
          <w:sz w:val="24"/>
        </w:rPr>
      </w:pPr>
    </w:p>
    <w:p w:rsidR="00E47E6B" w:rsidRPr="000261D9" w:rsidRDefault="00E47E6B" w:rsidP="000261D9">
      <w:pPr>
        <w:spacing w:line="276" w:lineRule="auto"/>
        <w:jc w:val="both"/>
      </w:pPr>
    </w:p>
    <w:p w:rsidR="00E47E6B" w:rsidRPr="000261D9" w:rsidRDefault="00E47E6B" w:rsidP="000261D9">
      <w:pPr>
        <w:spacing w:line="276" w:lineRule="auto"/>
        <w:jc w:val="both"/>
      </w:pPr>
      <w:r w:rsidRPr="000261D9">
        <w:rPr>
          <w:b/>
          <w:bCs/>
          <w:u w:val="single"/>
        </w:rPr>
        <w:t>STAGES ET FORMATIONS </w:t>
      </w:r>
      <w:r w:rsidRPr="000261D9">
        <w:rPr>
          <w:b/>
          <w:bCs/>
        </w:rPr>
        <w:t>:</w:t>
      </w:r>
    </w:p>
    <w:p w:rsidR="00E47E6B" w:rsidRPr="000261D9" w:rsidRDefault="00E47E6B" w:rsidP="000261D9">
      <w:pPr>
        <w:spacing w:line="276" w:lineRule="auto"/>
        <w:jc w:val="both"/>
      </w:pP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Stagiaire certifié au Lycée Faidherbe à Lille.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Stage linguistique au Département des Etudes Arabes du Caire. Il s’agit de deux stages organisés par le Ministère de l’Education Nationale en 1992 et 1995. Thème : Dialectologie arabe et dialecte égyptien.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Stage de formateur à l’I.U.F.M de Douai (E.P.L.V - 1995) ayant pour but la formation des membres de jury pour le concours d’habilitation des professeurs des écoles. Thème : L’enseignement des langues vivantes dans le primaire.</w:t>
      </w:r>
    </w:p>
    <w:p w:rsidR="00E47E6B" w:rsidRDefault="00E47E6B" w:rsidP="000261D9">
      <w:pPr>
        <w:spacing w:line="276" w:lineRule="auto"/>
        <w:jc w:val="both"/>
      </w:pPr>
    </w:p>
    <w:p w:rsidR="000904AA" w:rsidRPr="000261D9" w:rsidRDefault="000904AA" w:rsidP="000261D9">
      <w:pPr>
        <w:spacing w:line="276" w:lineRule="auto"/>
        <w:jc w:val="both"/>
      </w:pPr>
    </w:p>
    <w:p w:rsidR="00E47E6B" w:rsidRPr="000261D9" w:rsidRDefault="00E47E6B" w:rsidP="000261D9">
      <w:pPr>
        <w:spacing w:line="276" w:lineRule="auto"/>
        <w:jc w:val="both"/>
      </w:pPr>
    </w:p>
    <w:p w:rsidR="00E47E6B" w:rsidRPr="000261D9" w:rsidRDefault="00E47E6B" w:rsidP="000261D9">
      <w:pPr>
        <w:spacing w:line="276" w:lineRule="auto"/>
        <w:jc w:val="both"/>
      </w:pPr>
      <w:r w:rsidRPr="000261D9">
        <w:rPr>
          <w:b/>
          <w:bCs/>
          <w:u w:val="single"/>
        </w:rPr>
        <w:lastRenderedPageBreak/>
        <w:t>EXPERIENCE PROFESSIONNELLE</w:t>
      </w:r>
      <w:r w:rsidRPr="000261D9">
        <w:rPr>
          <w:b/>
          <w:bCs/>
        </w:rPr>
        <w:t> :</w:t>
      </w:r>
    </w:p>
    <w:p w:rsidR="00E47E6B" w:rsidRPr="000261D9" w:rsidRDefault="00E47E6B" w:rsidP="000261D9">
      <w:pPr>
        <w:spacing w:line="276" w:lineRule="auto"/>
        <w:jc w:val="both"/>
      </w:pP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 xml:space="preserve">Professeur d’arabe titulaire </w:t>
      </w:r>
      <w:r w:rsidR="0066567B" w:rsidRPr="000261D9">
        <w:t xml:space="preserve">au Collège Jean Baptiste Lebas et </w:t>
      </w:r>
      <w:r w:rsidRPr="000261D9">
        <w:t>Lycée Jean Moulin à Roubaix.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Professeur d’arabe à l’E.S.A.A.T en section B.T.S. (arabe spécialisé, 1991-1992)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Professeur d’arabe au Lycée Châtelet de Douai chargé des classes préparatoires (en 2000).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Membre du jury d’habilitation des professeurs des écoles (E.P.L.V)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Membre du Jury des épreuves du Baccalauréat de 1991 à 2005 (Conception de sujets et examens).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Membre du Jury de B.T.S, toutes sections, de1993 à 2005 (conception de sujets et examens).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Membre du Jury à l’Institut d’Etudes Judiciaires de</w:t>
      </w:r>
      <w:r w:rsidR="00D01BFA" w:rsidRPr="000261D9">
        <w:t xml:space="preserve"> Lille II de 2000 à </w:t>
      </w:r>
      <w:r w:rsidRPr="000261D9">
        <w:t>2005</w:t>
      </w:r>
    </w:p>
    <w:p w:rsidR="00E47E6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Professeur d’arabe chargé de cours à l’Ecole Nationale des Arts</w:t>
      </w:r>
      <w:r w:rsidR="00D01BFA" w:rsidRPr="000261D9">
        <w:t xml:space="preserve"> et Industries Textiles de 2001à</w:t>
      </w:r>
      <w:r w:rsidRPr="000261D9">
        <w:t xml:space="preserve"> 2005 (arabe spécialisé : langue commerciale et industrielle).</w:t>
      </w:r>
    </w:p>
    <w:p w:rsidR="0066567B" w:rsidRPr="000261D9" w:rsidRDefault="00E47E6B" w:rsidP="000261D9">
      <w:pPr>
        <w:numPr>
          <w:ilvl w:val="0"/>
          <w:numId w:val="1"/>
        </w:numPr>
        <w:spacing w:line="276" w:lineRule="auto"/>
        <w:jc w:val="both"/>
      </w:pPr>
      <w:r w:rsidRPr="000261D9">
        <w:t>Chargé de cours d’arabe à l’Université de Lille III de 1985</w:t>
      </w:r>
      <w:r w:rsidR="00D01BFA" w:rsidRPr="000261D9">
        <w:t xml:space="preserve"> à 2005</w:t>
      </w:r>
      <w:r w:rsidRPr="000261D9">
        <w:t>.</w:t>
      </w:r>
    </w:p>
    <w:p w:rsidR="00E47E6B" w:rsidRPr="000261D9" w:rsidRDefault="00E47E6B" w:rsidP="00783634">
      <w:pPr>
        <w:spacing w:line="276" w:lineRule="auto"/>
        <w:ind w:left="720"/>
        <w:jc w:val="both"/>
      </w:pPr>
      <w:r w:rsidRPr="000261D9">
        <w:t xml:space="preserve"> </w:t>
      </w:r>
    </w:p>
    <w:p w:rsidR="00E47E6B" w:rsidRPr="000261D9" w:rsidRDefault="00E47E6B" w:rsidP="000261D9">
      <w:pPr>
        <w:spacing w:line="276" w:lineRule="auto"/>
        <w:jc w:val="both"/>
      </w:pPr>
      <w:r w:rsidRPr="000261D9">
        <w:t>Actuellement :</w:t>
      </w:r>
    </w:p>
    <w:p w:rsidR="00E47E6B" w:rsidRPr="000261D9" w:rsidRDefault="00E47E6B" w:rsidP="000261D9">
      <w:pPr>
        <w:spacing w:line="276" w:lineRule="auto"/>
        <w:ind w:left="1440"/>
        <w:jc w:val="both"/>
      </w:pPr>
    </w:p>
    <w:p w:rsidR="000261D9" w:rsidRDefault="00E47E6B" w:rsidP="001321E9">
      <w:pPr>
        <w:ind w:left="360"/>
        <w:jc w:val="both"/>
      </w:pPr>
      <w:r w:rsidRPr="000261D9">
        <w:t xml:space="preserve">-  </w:t>
      </w:r>
      <w:r w:rsidR="001321E9">
        <w:t>Maître de conférences</w:t>
      </w:r>
      <w:r w:rsidRPr="000261D9">
        <w:t xml:space="preserve"> à l’université de Lyon 3 depuis septembre </w:t>
      </w:r>
      <w:r w:rsidR="001321E9">
        <w:t>2013</w:t>
      </w:r>
      <w:r w:rsidR="00B52325" w:rsidRPr="000261D9">
        <w:t xml:space="preserve"> </w:t>
      </w:r>
    </w:p>
    <w:p w:rsidR="000261D9" w:rsidRDefault="000261D9" w:rsidP="001321E9">
      <w:pPr>
        <w:ind w:left="360"/>
        <w:jc w:val="both"/>
      </w:pPr>
      <w:r w:rsidRPr="000261D9">
        <w:t xml:space="preserve">-  Responsable pédagogique </w:t>
      </w:r>
      <w:r w:rsidR="001321E9" w:rsidRPr="000261D9">
        <w:t>(niveau licence).</w:t>
      </w:r>
    </w:p>
    <w:p w:rsidR="000904AA" w:rsidRDefault="000904AA" w:rsidP="000904AA">
      <w:pPr>
        <w:spacing w:line="276" w:lineRule="auto"/>
        <w:jc w:val="both"/>
      </w:pPr>
      <w:r>
        <w:t xml:space="preserve">      -  </w:t>
      </w:r>
      <w:r w:rsidR="009A1C25">
        <w:t>Membre du Jury du CAPES.</w:t>
      </w:r>
      <w:r>
        <w:t xml:space="preserve"> </w:t>
      </w:r>
    </w:p>
    <w:p w:rsidR="009A1C25" w:rsidRDefault="000904AA" w:rsidP="000904AA">
      <w:pPr>
        <w:spacing w:line="276" w:lineRule="auto"/>
        <w:jc w:val="both"/>
      </w:pPr>
      <w:r>
        <w:t xml:space="preserve">      -  </w:t>
      </w:r>
      <w:r w:rsidR="009A1C25">
        <w:t>Préparation au concours d’agrégation : Cours et formation depuis 2016.</w:t>
      </w:r>
    </w:p>
    <w:p w:rsidR="001048DC" w:rsidRPr="000261D9" w:rsidRDefault="001048DC" w:rsidP="001048DC">
      <w:pPr>
        <w:spacing w:line="276" w:lineRule="auto"/>
        <w:ind w:left="1800"/>
        <w:jc w:val="both"/>
      </w:pPr>
    </w:p>
    <w:p w:rsidR="00AD0617" w:rsidRPr="000261D9" w:rsidRDefault="00AD0617" w:rsidP="000261D9">
      <w:pPr>
        <w:spacing w:line="276" w:lineRule="auto"/>
        <w:jc w:val="both"/>
      </w:pPr>
    </w:p>
    <w:p w:rsidR="00E47E6B" w:rsidRPr="000261D9" w:rsidRDefault="00E47E6B" w:rsidP="000261D9">
      <w:pPr>
        <w:spacing w:line="276" w:lineRule="auto"/>
        <w:jc w:val="both"/>
      </w:pPr>
      <w:r w:rsidRPr="000261D9">
        <w:rPr>
          <w:b/>
          <w:bCs/>
          <w:u w:val="single"/>
        </w:rPr>
        <w:t>TRAVAUX </w:t>
      </w:r>
      <w:r w:rsidRPr="000261D9">
        <w:rPr>
          <w:b/>
          <w:bCs/>
        </w:rPr>
        <w:t>:</w:t>
      </w:r>
    </w:p>
    <w:p w:rsidR="00E47E6B" w:rsidRPr="000261D9" w:rsidRDefault="00E47E6B" w:rsidP="000261D9">
      <w:pPr>
        <w:spacing w:line="276" w:lineRule="auto"/>
        <w:ind w:left="360"/>
        <w:jc w:val="both"/>
      </w:pPr>
    </w:p>
    <w:p w:rsidR="00E47E6B" w:rsidRDefault="00163951" w:rsidP="000261D9">
      <w:pPr>
        <w:numPr>
          <w:ilvl w:val="0"/>
          <w:numId w:val="1"/>
        </w:numPr>
        <w:spacing w:line="276" w:lineRule="auto"/>
        <w:jc w:val="both"/>
      </w:pPr>
      <w:r w:rsidRPr="000261D9">
        <w:t xml:space="preserve">« Le concept du mouvement entre la logique aristotélicienne et la grammaire arabe ». </w:t>
      </w:r>
      <w:r w:rsidR="00E47E6B" w:rsidRPr="000261D9">
        <w:t xml:space="preserve">Article paru dans </w:t>
      </w:r>
      <w:r w:rsidRPr="000261D9">
        <w:t>al-Usb</w:t>
      </w:r>
      <w:r w:rsidRPr="000261D9">
        <w:sym w:font="Tmar" w:char="F0B2"/>
      </w:r>
      <w:r w:rsidRPr="000261D9">
        <w:t>‘ al-‘Adab</w:t>
      </w:r>
      <w:r w:rsidR="00FE7FDD">
        <w:sym w:font="Tmar" w:char="F0A4"/>
      </w:r>
      <w:r w:rsidR="00E47E6B" w:rsidRPr="000261D9">
        <w:t xml:space="preserve"> </w:t>
      </w:r>
      <w:r w:rsidRPr="000261D9">
        <w:t>(</w:t>
      </w:r>
      <w:r w:rsidR="00E47E6B" w:rsidRPr="000261D9">
        <w:t xml:space="preserve">revue des </w:t>
      </w:r>
      <w:r w:rsidR="006C4147" w:rsidRPr="000261D9">
        <w:t>Études</w:t>
      </w:r>
      <w:r w:rsidR="00E47E6B" w:rsidRPr="000261D9">
        <w:t xml:space="preserve"> Littéraires en Syrie</w:t>
      </w:r>
      <w:r w:rsidRPr="000261D9">
        <w:t>, n° 644, 1999. (texte en arabe)</w:t>
      </w:r>
    </w:p>
    <w:p w:rsidR="000261D9" w:rsidRPr="000261D9" w:rsidRDefault="000261D9" w:rsidP="000261D9">
      <w:pPr>
        <w:spacing w:line="276" w:lineRule="auto"/>
        <w:ind w:left="720"/>
        <w:jc w:val="both"/>
      </w:pPr>
    </w:p>
    <w:p w:rsidR="00320C01" w:rsidRPr="000261D9" w:rsidRDefault="00320C01" w:rsidP="000261D9">
      <w:pPr>
        <w:numPr>
          <w:ilvl w:val="0"/>
          <w:numId w:val="1"/>
        </w:numPr>
        <w:spacing w:line="276" w:lineRule="auto"/>
      </w:pPr>
      <w:r w:rsidRPr="000261D9">
        <w:rPr>
          <w:i/>
          <w:iCs/>
        </w:rPr>
        <w:t>« Les livres des couvents », un genre littéraire arabe médiéval. L’élite musulmane et le couvent chrétien</w:t>
      </w:r>
      <w:r w:rsidRPr="000261D9">
        <w:t>, Sarrebruck, Editions Universitaires Européenne, Allemagne, 2012, 334 pages.</w:t>
      </w:r>
    </w:p>
    <w:p w:rsidR="00AD0617" w:rsidRPr="000261D9" w:rsidRDefault="00AD0617" w:rsidP="000261D9">
      <w:pPr>
        <w:spacing w:line="276" w:lineRule="auto"/>
        <w:ind w:left="720"/>
      </w:pPr>
    </w:p>
    <w:p w:rsidR="00697651" w:rsidRDefault="0066567B" w:rsidP="00697651">
      <w:pPr>
        <w:pStyle w:val="Texte"/>
        <w:numPr>
          <w:ilvl w:val="0"/>
          <w:numId w:val="1"/>
        </w:numPr>
        <w:spacing w:line="276" w:lineRule="auto"/>
        <w:jc w:val="left"/>
        <w:rPr>
          <w:szCs w:val="24"/>
        </w:rPr>
      </w:pPr>
      <w:r w:rsidRPr="000261D9">
        <w:rPr>
          <w:szCs w:val="24"/>
        </w:rPr>
        <w:t>« </w:t>
      </w:r>
      <w:r w:rsidR="006214A2" w:rsidRPr="000261D9">
        <w:rPr>
          <w:szCs w:val="24"/>
        </w:rPr>
        <w:t xml:space="preserve">Littérature et géographie en terre d’Islam à l’époque médiévale : L’exemple du </w:t>
      </w:r>
      <w:r w:rsidR="006214A2" w:rsidRPr="000261D9">
        <w:rPr>
          <w:i/>
          <w:iCs/>
          <w:szCs w:val="24"/>
        </w:rPr>
        <w:t>Kit</w:t>
      </w:r>
      <w:r w:rsidR="00F2000F" w:rsidRPr="000261D9">
        <w:rPr>
          <w:i/>
          <w:iCs/>
          <w:szCs w:val="24"/>
        </w:rPr>
        <w:sym w:font="Tmar" w:char="F080"/>
      </w:r>
      <w:r w:rsidR="006214A2" w:rsidRPr="000261D9">
        <w:rPr>
          <w:i/>
          <w:iCs/>
          <w:szCs w:val="24"/>
        </w:rPr>
        <w:t>b al-Diy</w:t>
      </w:r>
      <w:r w:rsidR="006214A2" w:rsidRPr="000261D9">
        <w:rPr>
          <w:i/>
          <w:iCs/>
          <w:szCs w:val="24"/>
        </w:rPr>
        <w:sym w:font="Tmar" w:char="F080"/>
      </w:r>
      <w:r w:rsidR="006214A2" w:rsidRPr="000261D9">
        <w:rPr>
          <w:i/>
          <w:iCs/>
          <w:szCs w:val="24"/>
        </w:rPr>
        <w:t>r</w:t>
      </w:r>
      <w:r w:rsidR="006214A2" w:rsidRPr="000261D9">
        <w:rPr>
          <w:i/>
          <w:iCs/>
          <w:szCs w:val="24"/>
        </w:rPr>
        <w:sym w:font="Tmar" w:char="F080"/>
      </w:r>
      <w:r w:rsidR="006214A2" w:rsidRPr="000261D9">
        <w:rPr>
          <w:i/>
          <w:iCs/>
          <w:szCs w:val="24"/>
        </w:rPr>
        <w:t>t</w:t>
      </w:r>
      <w:r w:rsidR="006214A2" w:rsidRPr="000261D9">
        <w:rPr>
          <w:szCs w:val="24"/>
        </w:rPr>
        <w:t xml:space="preserve"> d’al-</w:t>
      </w:r>
      <w:r w:rsidR="006214A2" w:rsidRPr="000261D9">
        <w:rPr>
          <w:szCs w:val="24"/>
        </w:rPr>
        <w:sym w:font="Tmar" w:char="F08A"/>
      </w:r>
      <w:r w:rsidR="006214A2" w:rsidRPr="000261D9">
        <w:rPr>
          <w:szCs w:val="24"/>
        </w:rPr>
        <w:sym w:font="Tmar" w:char="F080"/>
      </w:r>
      <w:r w:rsidR="006214A2" w:rsidRPr="000261D9">
        <w:rPr>
          <w:szCs w:val="24"/>
        </w:rPr>
        <w:t>but</w:t>
      </w:r>
      <w:r w:rsidR="00F2000F" w:rsidRPr="000261D9">
        <w:rPr>
          <w:szCs w:val="24"/>
        </w:rPr>
        <w:t>ȋ</w:t>
      </w:r>
      <w:r w:rsidRPr="000261D9">
        <w:rPr>
          <w:szCs w:val="24"/>
        </w:rPr>
        <w:t xml:space="preserve"> », projet bientôt soumis à une revue à comité de lecteur. </w:t>
      </w:r>
      <w:r w:rsidRPr="00783634">
        <w:rPr>
          <w:szCs w:val="24"/>
        </w:rPr>
        <w:t>(32 pages).</w:t>
      </w:r>
      <w:r w:rsidR="006214A2" w:rsidRPr="00783634">
        <w:rPr>
          <w:szCs w:val="24"/>
        </w:rPr>
        <w:t xml:space="preserve"> </w:t>
      </w:r>
    </w:p>
    <w:p w:rsidR="00697651" w:rsidRDefault="00697651" w:rsidP="00697651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697651" w:rsidRPr="00153F3C" w:rsidRDefault="00697651" w:rsidP="00697651">
      <w:pPr>
        <w:pStyle w:val="Texte"/>
        <w:numPr>
          <w:ilvl w:val="0"/>
          <w:numId w:val="1"/>
        </w:numPr>
        <w:spacing w:line="276" w:lineRule="auto"/>
        <w:jc w:val="left"/>
        <w:rPr>
          <w:szCs w:val="24"/>
        </w:rPr>
      </w:pPr>
      <w:r w:rsidRPr="00697651">
        <w:rPr>
          <w:rFonts w:asciiTheme="majorBidi" w:hAnsiTheme="majorBidi" w:cstheme="majorBidi"/>
          <w:szCs w:val="24"/>
        </w:rPr>
        <w:t>Le couvent chrétien en terre d’Islam : un lieu de protection partagée.</w:t>
      </w:r>
      <w:r>
        <w:rPr>
          <w:rFonts w:asciiTheme="majorBidi" w:hAnsiTheme="majorBidi" w:cstheme="majorBidi"/>
          <w:szCs w:val="24"/>
        </w:rPr>
        <w:t xml:space="preserve"> </w:t>
      </w:r>
      <w:r w:rsidR="00B80308">
        <w:rPr>
          <w:rFonts w:asciiTheme="majorBidi" w:hAnsiTheme="majorBidi" w:cstheme="majorBidi"/>
          <w:szCs w:val="24"/>
        </w:rPr>
        <w:t>(à</w:t>
      </w:r>
      <w:r>
        <w:rPr>
          <w:rFonts w:asciiTheme="majorBidi" w:hAnsiTheme="majorBidi" w:cstheme="majorBidi"/>
          <w:szCs w:val="24"/>
        </w:rPr>
        <w:t xml:space="preserve"> paraître dans</w:t>
      </w:r>
      <w:r w:rsidR="00B80308">
        <w:rPr>
          <w:rFonts w:asciiTheme="majorBidi" w:hAnsiTheme="majorBidi" w:cstheme="majorBidi"/>
          <w:szCs w:val="24"/>
        </w:rPr>
        <w:t xml:space="preserve"> un dossier réalisé par la revue </w:t>
      </w:r>
      <w:r w:rsidR="00B80308" w:rsidRPr="00B80308">
        <w:rPr>
          <w:rFonts w:asciiTheme="majorBidi" w:hAnsiTheme="majorBidi" w:cstheme="majorBidi"/>
          <w:i/>
          <w:iCs/>
          <w:szCs w:val="24"/>
        </w:rPr>
        <w:t>N</w:t>
      </w:r>
      <w:r w:rsidRPr="00B80308">
        <w:rPr>
          <w:rFonts w:asciiTheme="majorBidi" w:hAnsiTheme="majorBidi" w:cstheme="majorBidi"/>
          <w:i/>
          <w:iCs/>
          <w:szCs w:val="24"/>
        </w:rPr>
        <w:t>unc</w:t>
      </w:r>
      <w:r w:rsidR="00B80308">
        <w:rPr>
          <w:rFonts w:asciiTheme="majorBidi" w:hAnsiTheme="majorBidi" w:cstheme="majorBidi"/>
          <w:szCs w:val="24"/>
        </w:rPr>
        <w:t>, édition  de Corlevour</w:t>
      </w:r>
      <w:r w:rsidR="00FC53FA">
        <w:rPr>
          <w:rFonts w:asciiTheme="majorBidi" w:hAnsiTheme="majorBidi" w:cstheme="majorBidi"/>
          <w:szCs w:val="24"/>
        </w:rPr>
        <w:t>, 10 pages.</w:t>
      </w:r>
    </w:p>
    <w:p w:rsidR="00153F3C" w:rsidRDefault="00153F3C" w:rsidP="00153F3C">
      <w:pPr>
        <w:pStyle w:val="Paragraphedeliste"/>
      </w:pPr>
    </w:p>
    <w:p w:rsidR="00153F3C" w:rsidRDefault="00153F3C" w:rsidP="00153F3C">
      <w:pPr>
        <w:rPr>
          <w:color w:val="000000"/>
        </w:rPr>
      </w:pPr>
    </w:p>
    <w:p w:rsidR="00153F3C" w:rsidRPr="00153F3C" w:rsidRDefault="00153F3C" w:rsidP="00153F3C">
      <w:pPr>
        <w:rPr>
          <w:b/>
          <w:bCs/>
          <w:u w:val="single"/>
        </w:rPr>
      </w:pPr>
      <w:r w:rsidRPr="00153F3C">
        <w:rPr>
          <w:b/>
          <w:bCs/>
          <w:u w:val="single"/>
        </w:rPr>
        <w:t>PARTICIPATIONS A DES COLLOQUES ET JOURNEES D’ETUDE.</w:t>
      </w:r>
    </w:p>
    <w:p w:rsidR="00153F3C" w:rsidRDefault="00153F3C" w:rsidP="00153F3C"/>
    <w:p w:rsidR="00153F3C" w:rsidRDefault="00153F3C" w:rsidP="00153F3C"/>
    <w:p w:rsidR="00153F3C" w:rsidRPr="00153F3C" w:rsidRDefault="00153F3C" w:rsidP="00153F3C">
      <w:pPr>
        <w:jc w:val="both"/>
        <w:rPr>
          <w:rFonts w:asciiTheme="majorBidi" w:hAnsiTheme="majorBidi" w:cstheme="majorBidi"/>
        </w:rPr>
      </w:pPr>
    </w:p>
    <w:p w:rsidR="00153F3C" w:rsidRPr="004078FB" w:rsidRDefault="00153F3C" w:rsidP="00153F3C">
      <w:pPr>
        <w:pStyle w:val="Paragraphedeliste"/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hAnsiTheme="majorBidi" w:cstheme="majorBidi"/>
        </w:rPr>
      </w:pPr>
      <w:r w:rsidRPr="004078FB">
        <w:rPr>
          <w:rFonts w:asciiTheme="majorBidi" w:hAnsiTheme="majorBidi" w:cstheme="majorBidi"/>
        </w:rPr>
        <w:t>Participation à la  journée d’étude organisée par l’université Lumière-Lyon II, Faculté des Langues, ICAR 3/CNRS 5191, École Normale Supérieure (de Lyon) en partenariat avec la Faculté de philosophie (Université Jean Moulin Lyon III, IRPHIL. L’intitulé de l’intervention :</w:t>
      </w:r>
    </w:p>
    <w:p w:rsidR="00153F3C" w:rsidRDefault="00153F3C" w:rsidP="00153F3C">
      <w:pPr>
        <w:jc w:val="both"/>
        <w:rPr>
          <w:rFonts w:asciiTheme="majorBidi" w:hAnsiTheme="majorBidi" w:cstheme="majorBidi"/>
          <w:color w:val="000000"/>
          <w:kern w:val="36"/>
        </w:rPr>
      </w:pPr>
      <w:r w:rsidRPr="00E2239C">
        <w:rPr>
          <w:rFonts w:asciiTheme="majorBidi" w:hAnsiTheme="majorBidi" w:cstheme="majorBidi"/>
        </w:rPr>
        <w:t xml:space="preserve">«  </w:t>
      </w:r>
      <w:r w:rsidRPr="00E2239C">
        <w:rPr>
          <w:rFonts w:asciiTheme="majorBidi" w:hAnsiTheme="majorBidi" w:cstheme="majorBidi"/>
          <w:color w:val="000000"/>
        </w:rPr>
        <w:t>La relation entre l’homme du pouvoir et l’homme de lettres au IV/Xème siècle à travers l’ouvrage d’</w:t>
      </w:r>
      <w:r w:rsidRPr="00E2239C">
        <w:rPr>
          <w:rFonts w:asciiTheme="majorBidi" w:hAnsiTheme="majorBidi" w:cstheme="majorBidi"/>
          <w:color w:val="000000"/>
          <w:kern w:val="36"/>
        </w:rPr>
        <w:t xml:space="preserve">Abū Ḥayyān al- Tawḥīdī, </w:t>
      </w:r>
      <w:r w:rsidRPr="00E2239C">
        <w:rPr>
          <w:rFonts w:asciiTheme="majorBidi" w:hAnsiTheme="majorBidi" w:cstheme="majorBidi"/>
          <w:i/>
          <w:iCs/>
        </w:rPr>
        <w:t>Kit</w:t>
      </w:r>
      <w:r w:rsidRPr="00E2239C">
        <w:rPr>
          <w:rFonts w:asciiTheme="majorBidi" w:eastAsia="Islamv2-Italic" w:hAnsiTheme="majorBidi" w:cstheme="majorBidi"/>
          <w:i/>
          <w:iCs/>
        </w:rPr>
        <w:t>a</w:t>
      </w:r>
      <w:r w:rsidRPr="00E2239C">
        <w:rPr>
          <w:rFonts w:asciiTheme="majorBidi" w:hAnsiTheme="majorBidi" w:cstheme="majorBidi"/>
          <w:i/>
          <w:iCs/>
        </w:rPr>
        <w:t>b A</w:t>
      </w:r>
      <w:r w:rsidRPr="00E2239C">
        <w:rPr>
          <w:rFonts w:asciiTheme="majorBidi" w:eastAsia="Islamv2-Italic" w:hAnsiTheme="majorBidi" w:cstheme="majorBidi"/>
          <w:i/>
          <w:iCs/>
        </w:rPr>
        <w:t>kh</w:t>
      </w:r>
      <w:r w:rsidRPr="00E2239C">
        <w:rPr>
          <w:rFonts w:asciiTheme="majorBidi" w:hAnsiTheme="majorBidi" w:cstheme="majorBidi"/>
          <w:i/>
          <w:iCs/>
        </w:rPr>
        <w:t>l</w:t>
      </w:r>
      <w:r w:rsidRPr="00E2239C">
        <w:rPr>
          <w:rFonts w:asciiTheme="majorBidi" w:eastAsia="Islamv2-Italic" w:hAnsiTheme="majorBidi" w:cstheme="majorBidi"/>
          <w:i/>
          <w:iCs/>
        </w:rPr>
        <w:t>a</w:t>
      </w:r>
      <w:r w:rsidRPr="00E2239C">
        <w:rPr>
          <w:rFonts w:asciiTheme="majorBidi" w:hAnsiTheme="majorBidi" w:cstheme="majorBidi"/>
          <w:i/>
          <w:iCs/>
        </w:rPr>
        <w:t>q al-Waz</w:t>
      </w:r>
      <w:r w:rsidRPr="00E2239C">
        <w:rPr>
          <w:rFonts w:asciiTheme="majorBidi" w:eastAsia="Islamv2-Italic" w:hAnsiTheme="majorBidi" w:cstheme="majorBidi"/>
          <w:i/>
          <w:iCs/>
        </w:rPr>
        <w:t>i</w:t>
      </w:r>
      <w:r w:rsidRPr="00E2239C">
        <w:rPr>
          <w:rFonts w:asciiTheme="majorBidi" w:hAnsiTheme="majorBidi" w:cstheme="majorBidi"/>
          <w:i/>
          <w:iCs/>
        </w:rPr>
        <w:t>rayn</w:t>
      </w:r>
      <w:r w:rsidRPr="00E2239C">
        <w:rPr>
          <w:rFonts w:asciiTheme="majorBidi" w:hAnsiTheme="majorBidi" w:cstheme="majorBidi"/>
        </w:rPr>
        <w:t xml:space="preserve"> . (</w:t>
      </w:r>
      <w:r w:rsidRPr="00E2239C">
        <w:rPr>
          <w:rFonts w:asciiTheme="majorBidi" w:hAnsiTheme="majorBidi" w:cstheme="majorBidi"/>
          <w:color w:val="000000"/>
          <w:kern w:val="36"/>
        </w:rPr>
        <w:t xml:space="preserve">La satire ou </w:t>
      </w:r>
      <w:r w:rsidRPr="00E2239C">
        <w:rPr>
          <w:rFonts w:asciiTheme="majorBidi" w:hAnsiTheme="majorBidi" w:cstheme="majorBidi"/>
        </w:rPr>
        <w:t>Le blâme ou la morale</w:t>
      </w:r>
      <w:r w:rsidRPr="00E2239C">
        <w:rPr>
          <w:rFonts w:asciiTheme="majorBidi" w:hAnsiTheme="majorBidi" w:cstheme="majorBidi"/>
          <w:rtl/>
          <w:lang w:bidi="ar-MA"/>
        </w:rPr>
        <w:t xml:space="preserve"> </w:t>
      </w:r>
      <w:r w:rsidRPr="00E2239C">
        <w:rPr>
          <w:rFonts w:asciiTheme="majorBidi" w:hAnsiTheme="majorBidi" w:cstheme="majorBidi"/>
          <w:color w:val="000000"/>
          <w:kern w:val="36"/>
        </w:rPr>
        <w:t>des deux vizirs. »</w:t>
      </w:r>
      <w:r>
        <w:rPr>
          <w:rFonts w:asciiTheme="majorBidi" w:hAnsiTheme="majorBidi" w:cstheme="majorBidi"/>
          <w:color w:val="000000"/>
          <w:kern w:val="36"/>
        </w:rPr>
        <w:t>.</w:t>
      </w:r>
    </w:p>
    <w:p w:rsidR="00153F3C" w:rsidRDefault="00153F3C" w:rsidP="00153F3C">
      <w:pPr>
        <w:jc w:val="both"/>
        <w:rPr>
          <w:rFonts w:asciiTheme="majorBidi" w:hAnsiTheme="majorBidi" w:cstheme="majorBidi"/>
          <w:color w:val="000000"/>
          <w:kern w:val="36"/>
        </w:rPr>
      </w:pPr>
    </w:p>
    <w:p w:rsidR="00153F3C" w:rsidRPr="00E2239C" w:rsidRDefault="00153F3C" w:rsidP="00153F3C">
      <w:pPr>
        <w:jc w:val="both"/>
        <w:rPr>
          <w:rFonts w:asciiTheme="majorBidi" w:hAnsiTheme="majorBidi" w:cstheme="majorBidi"/>
          <w:color w:val="000000"/>
          <w:kern w:val="36"/>
        </w:rPr>
      </w:pPr>
    </w:p>
    <w:p w:rsidR="00153F3C" w:rsidRPr="004078FB" w:rsidRDefault="00153F3C" w:rsidP="00875316">
      <w:pPr>
        <w:pStyle w:val="Paragraphedeliste"/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hAnsiTheme="majorBidi" w:cstheme="majorBidi"/>
        </w:rPr>
      </w:pPr>
      <w:r w:rsidRPr="004078FB">
        <w:rPr>
          <w:rFonts w:asciiTheme="majorBidi" w:hAnsiTheme="majorBidi" w:cstheme="majorBidi"/>
        </w:rPr>
        <w:t xml:space="preserve">Participation au colloque organisé par l’Université </w:t>
      </w:r>
      <w:r w:rsidRPr="004078FB">
        <w:rPr>
          <w:rStyle w:val="Accentuation"/>
          <w:rFonts w:asciiTheme="majorBidi" w:hAnsiTheme="majorBidi" w:cstheme="majorBidi"/>
        </w:rPr>
        <w:t>Aix-en-Provence.</w:t>
      </w:r>
      <w:r w:rsidRPr="004078FB">
        <w:rPr>
          <w:rFonts w:asciiTheme="majorBidi" w:hAnsiTheme="majorBidi" w:cstheme="majorBidi"/>
        </w:rPr>
        <w:t xml:space="preserve"> La thématique du colloque porte sur : le</w:t>
      </w:r>
      <w:r w:rsidRPr="004078FB">
        <w:rPr>
          <w:rFonts w:asciiTheme="majorBidi" w:hAnsiTheme="majorBidi" w:cstheme="majorBidi"/>
          <w:i/>
          <w:iCs/>
        </w:rPr>
        <w:t xml:space="preserve"> </w:t>
      </w:r>
      <w:r w:rsidRPr="004078FB">
        <w:rPr>
          <w:rStyle w:val="Accentuation"/>
          <w:rFonts w:asciiTheme="majorBidi" w:hAnsiTheme="majorBidi" w:cstheme="majorBidi"/>
        </w:rPr>
        <w:t>genre satirique</w:t>
      </w:r>
      <w:r w:rsidRPr="004078FB">
        <w:rPr>
          <w:rFonts w:asciiTheme="majorBidi" w:hAnsiTheme="majorBidi" w:cstheme="majorBidi"/>
        </w:rPr>
        <w:t xml:space="preserve"> </w:t>
      </w:r>
      <w:r w:rsidRPr="004078FB">
        <w:rPr>
          <w:rStyle w:val="st"/>
          <w:rFonts w:asciiTheme="majorBidi" w:hAnsiTheme="majorBidi" w:cstheme="majorBidi"/>
        </w:rPr>
        <w:t>en vers ou en prose</w:t>
      </w:r>
      <w:r w:rsidRPr="004078FB">
        <w:rPr>
          <w:rFonts w:asciiTheme="majorBidi" w:hAnsiTheme="majorBidi" w:cstheme="majorBidi"/>
        </w:rPr>
        <w:t>. L</w:t>
      </w:r>
      <w:r w:rsidR="00875316">
        <w:rPr>
          <w:rFonts w:asciiTheme="majorBidi" w:hAnsiTheme="majorBidi" w:cstheme="majorBidi"/>
        </w:rPr>
        <w:t>’intitulé de l’intervention </w:t>
      </w:r>
      <w:r w:rsidRPr="004078FB">
        <w:rPr>
          <w:rFonts w:asciiTheme="majorBidi" w:hAnsiTheme="majorBidi" w:cstheme="majorBidi"/>
        </w:rPr>
        <w:t>:</w:t>
      </w:r>
    </w:p>
    <w:p w:rsidR="00153F3C" w:rsidRPr="00875316" w:rsidRDefault="00153F3C" w:rsidP="008E5D48">
      <w:pPr>
        <w:spacing w:before="100" w:beforeAutospacing="1" w:after="100" w:afterAutospacing="1" w:line="360" w:lineRule="auto"/>
        <w:jc w:val="center"/>
        <w:outlineLvl w:val="0"/>
        <w:rPr>
          <w:rFonts w:asciiTheme="majorBidi" w:hAnsiTheme="majorBidi" w:cstheme="majorBidi"/>
          <w:color w:val="000000"/>
          <w:kern w:val="36"/>
        </w:rPr>
      </w:pPr>
      <w:r w:rsidRPr="00875316">
        <w:rPr>
          <w:rFonts w:asciiTheme="majorBidi" w:hAnsiTheme="majorBidi" w:cstheme="majorBidi"/>
          <w:color w:val="000000"/>
          <w:kern w:val="36"/>
        </w:rPr>
        <w:t>« </w:t>
      </w:r>
      <w:r w:rsidR="00875316" w:rsidRPr="00875316">
        <w:rPr>
          <w:rFonts w:asciiTheme="majorBidi" w:hAnsiTheme="majorBidi" w:cstheme="majorBidi"/>
          <w:color w:val="000000"/>
          <w:kern w:val="36"/>
        </w:rPr>
        <w:t>Une</w:t>
      </w:r>
      <w:r w:rsidR="00875316">
        <w:rPr>
          <w:rFonts w:asciiTheme="majorBidi" w:hAnsiTheme="majorBidi" w:cstheme="majorBidi"/>
          <w:color w:val="000000"/>
          <w:kern w:val="36"/>
        </w:rPr>
        <w:t xml:space="preserve"> satire peut en cacher une autre</w:t>
      </w:r>
      <w:r w:rsidR="00875316" w:rsidRPr="00875316">
        <w:rPr>
          <w:rFonts w:asciiTheme="majorBidi" w:hAnsiTheme="majorBidi" w:cstheme="majorBidi"/>
          <w:color w:val="000000"/>
          <w:kern w:val="36"/>
        </w:rPr>
        <w:t> : l’exemple d’al-Tawḥīdī</w:t>
      </w:r>
      <w:r w:rsidR="008E5D48">
        <w:rPr>
          <w:rFonts w:asciiTheme="majorBidi" w:hAnsiTheme="majorBidi" w:cstheme="majorBidi"/>
          <w:color w:val="000000"/>
          <w:kern w:val="36"/>
        </w:rPr>
        <w:t>.</w:t>
      </w:r>
      <w:r w:rsidR="00875316" w:rsidRPr="00875316">
        <w:rPr>
          <w:rFonts w:asciiTheme="majorBidi" w:hAnsiTheme="majorBidi" w:cstheme="majorBidi"/>
          <w:color w:val="000000"/>
          <w:kern w:val="36"/>
        </w:rPr>
        <w:t xml:space="preserve"> </w:t>
      </w:r>
    </w:p>
    <w:p w:rsidR="00153F3C" w:rsidRDefault="00153F3C" w:rsidP="008E5D48">
      <w:pPr>
        <w:jc w:val="both"/>
        <w:rPr>
          <w:rFonts w:asciiTheme="majorBidi" w:hAnsiTheme="majorBidi" w:cstheme="majorBidi"/>
          <w:b/>
          <w:bCs/>
        </w:rPr>
      </w:pPr>
      <w:r w:rsidRPr="004078FB">
        <w:rPr>
          <w:rFonts w:asciiTheme="majorBidi" w:hAnsiTheme="majorBidi" w:cstheme="majorBidi"/>
        </w:rPr>
        <w:t xml:space="preserve">Participation à toutes les journées d’études </w:t>
      </w:r>
      <w:r>
        <w:rPr>
          <w:rFonts w:asciiTheme="majorBidi" w:hAnsiTheme="majorBidi" w:cstheme="majorBidi"/>
        </w:rPr>
        <w:t xml:space="preserve">et des rencontres avec les doctorants </w:t>
      </w:r>
      <w:r w:rsidRPr="004078FB">
        <w:rPr>
          <w:rFonts w:asciiTheme="majorBidi" w:hAnsiTheme="majorBidi" w:cstheme="majorBidi"/>
        </w:rPr>
        <w:t>organisées par le département d’arabe. (Université Jean Moulin Lyon III)</w:t>
      </w:r>
      <w:r w:rsidR="00875316">
        <w:rPr>
          <w:rFonts w:asciiTheme="majorBidi" w:hAnsiTheme="majorBidi" w:cstheme="majorBidi"/>
        </w:rPr>
        <w:t>.</w:t>
      </w:r>
      <w:r w:rsidR="008E5D48">
        <w:rPr>
          <w:rFonts w:asciiTheme="majorBidi" w:hAnsiTheme="majorBidi" w:cstheme="majorBidi"/>
        </w:rPr>
        <w:t xml:space="preserve"> La dernière conférence porte le titre de :</w:t>
      </w:r>
      <w:r w:rsidR="008E5D48" w:rsidRPr="008E5D48">
        <w:rPr>
          <w:rFonts w:asciiTheme="majorBidi" w:hAnsiTheme="majorBidi" w:cstheme="majorBidi"/>
          <w:b/>
          <w:bCs/>
        </w:rPr>
        <w:t xml:space="preserve"> </w:t>
      </w:r>
      <w:r w:rsidR="008E5D48" w:rsidRPr="00BD0421">
        <w:rPr>
          <w:rFonts w:asciiTheme="majorBidi" w:hAnsiTheme="majorBidi" w:cstheme="majorBidi"/>
          <w:b/>
          <w:bCs/>
        </w:rPr>
        <w:t>Le Bâton entre le dire et l’agir chez les orateurs arabes.</w:t>
      </w:r>
    </w:p>
    <w:p w:rsidR="008E5D48" w:rsidRPr="008E5D48" w:rsidRDefault="008E5D48" w:rsidP="008E5D48">
      <w:pPr>
        <w:jc w:val="both"/>
        <w:rPr>
          <w:rFonts w:asciiTheme="majorBidi" w:hAnsiTheme="majorBidi" w:cstheme="majorBidi"/>
          <w:b/>
          <w:bCs/>
        </w:rPr>
      </w:pPr>
    </w:p>
    <w:p w:rsidR="008E5D48" w:rsidRPr="004078FB" w:rsidRDefault="008E5D48" w:rsidP="008E5D48">
      <w:pPr>
        <w:pStyle w:val="Paragraphedeliste"/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hAnsiTheme="majorBidi" w:cstheme="majorBidi"/>
        </w:rPr>
      </w:pPr>
      <w:r w:rsidRPr="004078FB">
        <w:rPr>
          <w:rFonts w:asciiTheme="majorBidi" w:hAnsiTheme="majorBidi" w:cstheme="majorBidi"/>
          <w:color w:val="000000"/>
        </w:rPr>
        <w:t>A</w:t>
      </w:r>
      <w:r w:rsidRPr="00A44809">
        <w:rPr>
          <w:rFonts w:asciiTheme="majorBidi" w:hAnsiTheme="majorBidi" w:cstheme="majorBidi"/>
          <w:color w:val="000000"/>
        </w:rPr>
        <w:t xml:space="preserve">nimateur </w:t>
      </w:r>
      <w:r w:rsidRPr="004078FB">
        <w:rPr>
          <w:rFonts w:asciiTheme="majorBidi" w:hAnsiTheme="majorBidi" w:cstheme="majorBidi"/>
          <w:color w:val="000000"/>
        </w:rPr>
        <w:t xml:space="preserve">de la rencontre avec le </w:t>
      </w:r>
      <w:r w:rsidRPr="004078FB">
        <w:rPr>
          <w:rFonts w:asciiTheme="majorBidi" w:hAnsiTheme="majorBidi" w:cstheme="majorBidi"/>
        </w:rPr>
        <w:t>romancier yéménite</w:t>
      </w:r>
      <w:r w:rsidRPr="004078FB">
        <w:rPr>
          <w:rFonts w:asciiTheme="majorBidi" w:hAnsiTheme="majorBidi" w:cstheme="majorBidi"/>
          <w:color w:val="000000"/>
        </w:rPr>
        <w:t> </w:t>
      </w:r>
      <w:r w:rsidRPr="004078FB">
        <w:rPr>
          <w:rFonts w:asciiTheme="majorBidi" w:hAnsiTheme="majorBidi" w:cstheme="majorBidi"/>
        </w:rPr>
        <w:t>Habib Sarori,</w:t>
      </w:r>
      <w:r w:rsidRPr="00A44809">
        <w:rPr>
          <w:rFonts w:asciiTheme="majorBidi" w:hAnsiTheme="majorBidi" w:cstheme="majorBidi"/>
          <w:color w:val="000000"/>
        </w:rPr>
        <w:t> </w:t>
      </w:r>
      <w:r w:rsidRPr="004078FB">
        <w:rPr>
          <w:rFonts w:asciiTheme="majorBidi" w:hAnsiTheme="majorBidi" w:cstheme="majorBidi"/>
          <w:color w:val="000000"/>
        </w:rPr>
        <w:t>lors de s</w:t>
      </w:r>
      <w:r w:rsidRPr="00A44809">
        <w:rPr>
          <w:rFonts w:asciiTheme="majorBidi" w:hAnsiTheme="majorBidi" w:cstheme="majorBidi"/>
          <w:color w:val="000000"/>
        </w:rPr>
        <w:t>a venue</w:t>
      </w:r>
      <w:r w:rsidRPr="004078FB">
        <w:rPr>
          <w:rFonts w:asciiTheme="majorBidi" w:hAnsiTheme="majorBidi" w:cstheme="majorBidi"/>
        </w:rPr>
        <w:t xml:space="preserve"> à  l’Université Jean Moulin Lyon III.</w:t>
      </w:r>
    </w:p>
    <w:p w:rsidR="00153F3C" w:rsidRPr="00697651" w:rsidRDefault="00153F3C" w:rsidP="00153F3C">
      <w:pPr>
        <w:pStyle w:val="Texte"/>
        <w:spacing w:line="276" w:lineRule="auto"/>
        <w:ind w:left="720" w:firstLine="0"/>
        <w:jc w:val="left"/>
        <w:rPr>
          <w:szCs w:val="24"/>
        </w:rPr>
      </w:pPr>
    </w:p>
    <w:p w:rsidR="00697651" w:rsidRPr="001048DC" w:rsidRDefault="00697651" w:rsidP="00697651">
      <w:pPr>
        <w:pStyle w:val="Texte"/>
        <w:spacing w:line="276" w:lineRule="auto"/>
        <w:ind w:left="360" w:firstLine="0"/>
        <w:jc w:val="left"/>
        <w:rPr>
          <w:szCs w:val="24"/>
        </w:rPr>
      </w:pPr>
    </w:p>
    <w:sectPr w:rsidR="00697651" w:rsidRPr="001048DC" w:rsidSect="00076D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87B" w:rsidRDefault="00D5387B" w:rsidP="00B52325">
      <w:r>
        <w:separator/>
      </w:r>
    </w:p>
  </w:endnote>
  <w:endnote w:type="continuationSeparator" w:id="1">
    <w:p w:rsidR="00D5387B" w:rsidRDefault="00D5387B" w:rsidP="00B52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ar">
    <w:panose1 w:val="02020500000000000000"/>
    <w:charset w:val="02"/>
    <w:family w:val="roman"/>
    <w:pitch w:val="variable"/>
    <w:sig w:usb0="00000000" w:usb1="10000000" w:usb2="00000000" w:usb3="00000000" w:csb0="80000000" w:csb1="00000000"/>
  </w:font>
  <w:font w:name="Islamv2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25" w:rsidRDefault="002072F2">
    <w:pPr>
      <w:pStyle w:val="Pieddepage"/>
      <w:jc w:val="center"/>
    </w:pPr>
    <w:fldSimple w:instr=" PAGE   \* MERGEFORMAT ">
      <w:r w:rsidR="008E5D48">
        <w:rPr>
          <w:noProof/>
        </w:rPr>
        <w:t>3</w:t>
      </w:r>
    </w:fldSimple>
  </w:p>
  <w:p w:rsidR="00B52325" w:rsidRDefault="00B523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87B" w:rsidRDefault="00D5387B" w:rsidP="00B52325">
      <w:r>
        <w:separator/>
      </w:r>
    </w:p>
  </w:footnote>
  <w:footnote w:type="continuationSeparator" w:id="1">
    <w:p w:rsidR="00D5387B" w:rsidRDefault="00D5387B" w:rsidP="00B52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56F8"/>
    <w:multiLevelType w:val="hybridMultilevel"/>
    <w:tmpl w:val="9614EF3A"/>
    <w:lvl w:ilvl="0" w:tplc="57D2A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05439"/>
    <w:multiLevelType w:val="hybridMultilevel"/>
    <w:tmpl w:val="B69E456C"/>
    <w:lvl w:ilvl="0" w:tplc="8B06DE32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5C7A76"/>
    <w:multiLevelType w:val="hybridMultilevel"/>
    <w:tmpl w:val="AF40BE36"/>
    <w:lvl w:ilvl="0" w:tplc="F9442BF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325"/>
    <w:rsid w:val="000261D9"/>
    <w:rsid w:val="00036368"/>
    <w:rsid w:val="00076D3F"/>
    <w:rsid w:val="000904AA"/>
    <w:rsid w:val="00096AF8"/>
    <w:rsid w:val="000B3588"/>
    <w:rsid w:val="000E2DFB"/>
    <w:rsid w:val="001048DC"/>
    <w:rsid w:val="001321E9"/>
    <w:rsid w:val="00153F3C"/>
    <w:rsid w:val="00163951"/>
    <w:rsid w:val="002072F2"/>
    <w:rsid w:val="00213526"/>
    <w:rsid w:val="002806F1"/>
    <w:rsid w:val="002A563A"/>
    <w:rsid w:val="00320C01"/>
    <w:rsid w:val="00366817"/>
    <w:rsid w:val="00547CF1"/>
    <w:rsid w:val="00573313"/>
    <w:rsid w:val="0061708B"/>
    <w:rsid w:val="006214A2"/>
    <w:rsid w:val="00641195"/>
    <w:rsid w:val="0066567B"/>
    <w:rsid w:val="00697651"/>
    <w:rsid w:val="006C4147"/>
    <w:rsid w:val="00783634"/>
    <w:rsid w:val="00875316"/>
    <w:rsid w:val="008B2C47"/>
    <w:rsid w:val="008E5D48"/>
    <w:rsid w:val="00957563"/>
    <w:rsid w:val="009A1C25"/>
    <w:rsid w:val="00A63AFB"/>
    <w:rsid w:val="00AD0617"/>
    <w:rsid w:val="00AE618F"/>
    <w:rsid w:val="00B006C7"/>
    <w:rsid w:val="00B52325"/>
    <w:rsid w:val="00B80308"/>
    <w:rsid w:val="00B907B9"/>
    <w:rsid w:val="00C324E7"/>
    <w:rsid w:val="00D01BFA"/>
    <w:rsid w:val="00D24640"/>
    <w:rsid w:val="00D5387B"/>
    <w:rsid w:val="00DC671A"/>
    <w:rsid w:val="00E179B5"/>
    <w:rsid w:val="00E47E6B"/>
    <w:rsid w:val="00F2000F"/>
    <w:rsid w:val="00FC53FA"/>
    <w:rsid w:val="00FE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3F"/>
    <w:rPr>
      <w:sz w:val="24"/>
      <w:szCs w:val="24"/>
    </w:rPr>
  </w:style>
  <w:style w:type="paragraph" w:styleId="Titre1">
    <w:name w:val="heading 1"/>
    <w:basedOn w:val="Normal"/>
    <w:next w:val="Normal"/>
    <w:qFormat/>
    <w:rsid w:val="00076D3F"/>
    <w:pPr>
      <w:keepNext/>
      <w:jc w:val="both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076D3F"/>
    <w:pPr>
      <w:ind w:left="720" w:hanging="720"/>
    </w:pPr>
    <w:rPr>
      <w:sz w:val="28"/>
    </w:rPr>
  </w:style>
  <w:style w:type="paragraph" w:styleId="Retraitcorpsdetexte2">
    <w:name w:val="Body Text Indent 2"/>
    <w:basedOn w:val="Normal"/>
    <w:semiHidden/>
    <w:rsid w:val="00076D3F"/>
    <w:pPr>
      <w:ind w:left="720" w:hanging="720"/>
      <w:jc w:val="both"/>
    </w:pPr>
    <w:rPr>
      <w:sz w:val="28"/>
    </w:rPr>
  </w:style>
  <w:style w:type="paragraph" w:styleId="En-tte">
    <w:name w:val="header"/>
    <w:basedOn w:val="Normal"/>
    <w:link w:val="En-tteCar"/>
    <w:uiPriority w:val="99"/>
    <w:semiHidden/>
    <w:unhideWhenUsed/>
    <w:rsid w:val="00B523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32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523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2325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907B9"/>
    <w:rPr>
      <w:color w:val="0000FF"/>
      <w:u w:val="single"/>
    </w:rPr>
  </w:style>
  <w:style w:type="paragraph" w:customStyle="1" w:styleId="Texte">
    <w:name w:val="Texte"/>
    <w:rsid w:val="006214A2"/>
    <w:pPr>
      <w:spacing w:before="120" w:after="120" w:line="360" w:lineRule="auto"/>
      <w:ind w:firstLine="709"/>
      <w:jc w:val="both"/>
    </w:pPr>
    <w:rPr>
      <w:sz w:val="24"/>
      <w:szCs w:val="26"/>
    </w:rPr>
  </w:style>
  <w:style w:type="paragraph" w:styleId="Paragraphedeliste">
    <w:name w:val="List Paragraph"/>
    <w:basedOn w:val="Normal"/>
    <w:uiPriority w:val="34"/>
    <w:qFormat/>
    <w:rsid w:val="000261D9"/>
    <w:pPr>
      <w:ind w:left="708"/>
    </w:pPr>
  </w:style>
  <w:style w:type="character" w:styleId="Accentuation">
    <w:name w:val="Emphasis"/>
    <w:basedOn w:val="Policepardfaut"/>
    <w:uiPriority w:val="20"/>
    <w:qFormat/>
    <w:rsid w:val="00153F3C"/>
    <w:rPr>
      <w:i/>
      <w:iCs/>
    </w:rPr>
  </w:style>
  <w:style w:type="character" w:customStyle="1" w:styleId="st">
    <w:name w:val="st"/>
    <w:basedOn w:val="Policepardfaut"/>
    <w:rsid w:val="00153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aiche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4496</CharactersWithSpaces>
  <SharedDoc>false</SharedDoc>
  <HLinks>
    <vt:vector size="6" baseType="variant"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mailto:syaiche@aol.com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salah</dc:creator>
  <cp:lastModifiedBy>Salah</cp:lastModifiedBy>
  <cp:revision>2</cp:revision>
  <cp:lastPrinted>2017-01-12T16:21:00Z</cp:lastPrinted>
  <dcterms:created xsi:type="dcterms:W3CDTF">2019-12-09T11:00:00Z</dcterms:created>
  <dcterms:modified xsi:type="dcterms:W3CDTF">2019-12-09T11:00:00Z</dcterms:modified>
</cp:coreProperties>
</file>