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D9808" w14:textId="77777777" w:rsidR="000A6673" w:rsidRPr="00B43FEF" w:rsidRDefault="000A6673" w:rsidP="0074017B">
      <w:pPr>
        <w:ind w:left="284"/>
        <w:rPr>
          <w:rFonts w:ascii="Arial" w:hAnsi="Arial" w:cs="Arial"/>
          <w:sz w:val="48"/>
        </w:rPr>
      </w:pPr>
      <w:r w:rsidRPr="00B43FEF">
        <w:rPr>
          <w:rFonts w:ascii="Arial" w:hAnsi="Arial" w:cs="Arial"/>
          <w:noProof/>
        </w:rPr>
        <w:drawing>
          <wp:anchor distT="0" distB="0" distL="0" distR="0" simplePos="0" relativeHeight="251659264" behindDoc="0" locked="0" layoutInCell="1" allowOverlap="1" wp14:anchorId="18656793" wp14:editId="05433B29">
            <wp:simplePos x="0" y="0"/>
            <wp:positionH relativeFrom="page">
              <wp:posOffset>5774702</wp:posOffset>
            </wp:positionH>
            <wp:positionV relativeFrom="paragraph">
              <wp:posOffset>-107242</wp:posOffset>
            </wp:positionV>
            <wp:extent cx="1238397" cy="900937"/>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6" cstate="print"/>
                    <a:stretch>
                      <a:fillRect/>
                    </a:stretch>
                  </pic:blipFill>
                  <pic:spPr>
                    <a:xfrm>
                      <a:off x="0" y="0"/>
                      <a:ext cx="1238397" cy="900937"/>
                    </a:xfrm>
                    <a:prstGeom prst="rect">
                      <a:avLst/>
                    </a:prstGeom>
                  </pic:spPr>
                </pic:pic>
              </a:graphicData>
            </a:graphic>
          </wp:anchor>
        </w:drawing>
      </w:r>
      <w:r w:rsidRPr="00B43FEF">
        <w:rPr>
          <w:rFonts w:ascii="Arial" w:hAnsi="Arial" w:cs="Arial"/>
          <w:color w:val="0087CA"/>
          <w:w w:val="110"/>
          <w:sz w:val="48"/>
        </w:rPr>
        <w:t>Code</w:t>
      </w:r>
      <w:r w:rsidRPr="00B43FEF">
        <w:rPr>
          <w:rFonts w:ascii="Arial" w:hAnsi="Arial" w:cs="Arial"/>
          <w:color w:val="0087CA"/>
          <w:spacing w:val="-29"/>
          <w:w w:val="110"/>
          <w:sz w:val="48"/>
        </w:rPr>
        <w:t xml:space="preserve"> </w:t>
      </w:r>
      <w:r w:rsidRPr="00B43FEF">
        <w:rPr>
          <w:rFonts w:ascii="Arial" w:hAnsi="Arial" w:cs="Arial"/>
          <w:color w:val="0087CA"/>
          <w:w w:val="110"/>
          <w:sz w:val="48"/>
        </w:rPr>
        <w:t>de</w:t>
      </w:r>
      <w:r w:rsidRPr="00B43FEF">
        <w:rPr>
          <w:rFonts w:ascii="Arial" w:hAnsi="Arial" w:cs="Arial"/>
          <w:color w:val="0087CA"/>
          <w:spacing w:val="-28"/>
          <w:w w:val="110"/>
          <w:sz w:val="48"/>
        </w:rPr>
        <w:t xml:space="preserve"> </w:t>
      </w:r>
      <w:r w:rsidRPr="00B43FEF">
        <w:rPr>
          <w:rFonts w:ascii="Arial" w:hAnsi="Arial" w:cs="Arial"/>
          <w:color w:val="0087CA"/>
          <w:spacing w:val="-2"/>
          <w:w w:val="110"/>
          <w:sz w:val="48"/>
        </w:rPr>
        <w:t>conduite</w:t>
      </w:r>
    </w:p>
    <w:p w14:paraId="52CE28DF" w14:textId="6B95B487" w:rsidR="000A6673" w:rsidRPr="00B43FEF" w:rsidRDefault="000A6673" w:rsidP="0074017B">
      <w:pPr>
        <w:ind w:left="284"/>
        <w:rPr>
          <w:rFonts w:ascii="Arial" w:hAnsi="Arial" w:cs="Arial"/>
          <w:color w:val="0087CA"/>
          <w:spacing w:val="-2"/>
          <w:w w:val="105"/>
          <w:sz w:val="48"/>
        </w:rPr>
      </w:pPr>
      <w:proofErr w:type="gramStart"/>
      <w:r w:rsidRPr="00B43FEF">
        <w:rPr>
          <w:rFonts w:ascii="Arial" w:hAnsi="Arial" w:cs="Arial"/>
          <w:color w:val="0087CA"/>
          <w:w w:val="105"/>
          <w:sz w:val="48"/>
        </w:rPr>
        <w:t>des</w:t>
      </w:r>
      <w:proofErr w:type="gramEnd"/>
      <w:r w:rsidRPr="00B43FEF">
        <w:rPr>
          <w:rFonts w:ascii="Arial" w:hAnsi="Arial" w:cs="Arial"/>
          <w:color w:val="0087CA"/>
          <w:spacing w:val="-23"/>
          <w:w w:val="105"/>
          <w:sz w:val="48"/>
        </w:rPr>
        <w:t xml:space="preserve"> </w:t>
      </w:r>
      <w:proofErr w:type="spellStart"/>
      <w:r w:rsidRPr="00B43FEF">
        <w:rPr>
          <w:rFonts w:ascii="Arial" w:hAnsi="Arial" w:cs="Arial"/>
          <w:color w:val="0087CA"/>
          <w:w w:val="105"/>
          <w:sz w:val="48"/>
        </w:rPr>
        <w:t>chercheur</w:t>
      </w:r>
      <w:r w:rsidR="00251B5B">
        <w:rPr>
          <w:rFonts w:ascii="Arial" w:hAnsi="Arial" w:cs="Arial"/>
          <w:color w:val="0087CA"/>
          <w:w w:val="105"/>
          <w:sz w:val="48"/>
        </w:rPr>
        <w:t>·</w:t>
      </w:r>
      <w:r w:rsidR="00B23B2D">
        <w:rPr>
          <w:rFonts w:ascii="Arial" w:hAnsi="Arial" w:cs="Arial"/>
          <w:color w:val="0087CA"/>
          <w:w w:val="105"/>
          <w:sz w:val="48"/>
        </w:rPr>
        <w:t>s</w:t>
      </w:r>
      <w:r w:rsidRPr="00B43FEF">
        <w:rPr>
          <w:rFonts w:ascii="Arial" w:hAnsi="Arial" w:cs="Arial"/>
          <w:color w:val="0087CA"/>
          <w:w w:val="105"/>
          <w:sz w:val="48"/>
        </w:rPr>
        <w:t>es</w:t>
      </w:r>
      <w:proofErr w:type="spellEnd"/>
      <w:r w:rsidRPr="00B43FEF">
        <w:rPr>
          <w:rFonts w:ascii="Arial" w:hAnsi="Arial" w:cs="Arial"/>
          <w:color w:val="0087CA"/>
          <w:spacing w:val="-23"/>
          <w:w w:val="105"/>
          <w:sz w:val="48"/>
        </w:rPr>
        <w:t xml:space="preserve"> </w:t>
      </w:r>
      <w:r w:rsidRPr="00B43FEF">
        <w:rPr>
          <w:rFonts w:ascii="Arial" w:hAnsi="Arial" w:cs="Arial"/>
          <w:color w:val="0087CA"/>
          <w:w w:val="105"/>
          <w:sz w:val="48"/>
        </w:rPr>
        <w:t>de</w:t>
      </w:r>
      <w:r w:rsidRPr="00B43FEF">
        <w:rPr>
          <w:rFonts w:ascii="Arial" w:hAnsi="Arial" w:cs="Arial"/>
          <w:color w:val="0087CA"/>
          <w:spacing w:val="-23"/>
          <w:w w:val="105"/>
          <w:sz w:val="48"/>
        </w:rPr>
        <w:t xml:space="preserve"> </w:t>
      </w:r>
      <w:r w:rsidRPr="00B43FEF">
        <w:rPr>
          <w:rFonts w:ascii="Arial" w:hAnsi="Arial" w:cs="Arial"/>
          <w:color w:val="0087CA"/>
          <w:spacing w:val="-2"/>
          <w:w w:val="105"/>
          <w:sz w:val="48"/>
        </w:rPr>
        <w:t>l’IETT</w:t>
      </w:r>
    </w:p>
    <w:p w14:paraId="016E6435" w14:textId="77777777" w:rsidR="005159EF" w:rsidRPr="00B43FEF" w:rsidRDefault="005159EF" w:rsidP="0074017B">
      <w:pPr>
        <w:pStyle w:val="Corpsdetexte"/>
        <w:ind w:left="284" w:right="39" w:hanging="114"/>
        <w:jc w:val="both"/>
        <w:rPr>
          <w:sz w:val="20"/>
          <w:szCs w:val="20"/>
        </w:rPr>
      </w:pPr>
    </w:p>
    <w:p w14:paraId="2DD989AD" w14:textId="77777777" w:rsidR="00EA002C" w:rsidRDefault="00EA002C" w:rsidP="00EA002C">
      <w:pPr>
        <w:pStyle w:val="Corpsdetexte"/>
        <w:spacing w:before="140"/>
        <w:ind w:left="284" w:right="40"/>
        <w:jc w:val="both"/>
        <w:rPr>
          <w:sz w:val="20"/>
          <w:szCs w:val="20"/>
        </w:rPr>
      </w:pPr>
    </w:p>
    <w:p w14:paraId="31466045" w14:textId="3DDEF7E9" w:rsidR="005159EF" w:rsidRPr="00EA002C" w:rsidRDefault="005159EF" w:rsidP="00EA002C">
      <w:pPr>
        <w:pStyle w:val="Corpsdetexte"/>
        <w:spacing w:before="140"/>
        <w:ind w:left="284" w:right="40"/>
        <w:jc w:val="both"/>
        <w:rPr>
          <w:sz w:val="20"/>
          <w:szCs w:val="20"/>
        </w:rPr>
      </w:pPr>
      <w:proofErr w:type="gramStart"/>
      <w:r w:rsidRPr="00EA002C">
        <w:rPr>
          <w:sz w:val="20"/>
          <w:szCs w:val="20"/>
        </w:rPr>
        <w:t>basé</w:t>
      </w:r>
      <w:proofErr w:type="gramEnd"/>
      <w:r w:rsidRPr="00EA002C">
        <w:rPr>
          <w:sz w:val="20"/>
          <w:szCs w:val="20"/>
        </w:rPr>
        <w:t xml:space="preserve"> sur le </w:t>
      </w:r>
      <w:r w:rsidRPr="00EA002C">
        <w:rPr>
          <w:color w:val="231F20"/>
          <w:w w:val="105"/>
          <w:sz w:val="20"/>
          <w:szCs w:val="20"/>
        </w:rPr>
        <w:t>Code de conduite européen pour l’intégrité en recherche (ÉDITION RÉVISÉE), 2023 :</w:t>
      </w:r>
    </w:p>
    <w:p w14:paraId="73E7F494" w14:textId="7613513B" w:rsidR="005159EF" w:rsidRPr="00EA002C" w:rsidRDefault="00EB289E" w:rsidP="00EA002C">
      <w:pPr>
        <w:pStyle w:val="Corpsdetexte"/>
        <w:ind w:left="284"/>
        <w:jc w:val="both"/>
        <w:rPr>
          <w:color w:val="0070C0"/>
        </w:rPr>
      </w:pPr>
      <w:hyperlink r:id="rId7" w:history="1">
        <w:r w:rsidR="005159EF" w:rsidRPr="00EA002C">
          <w:rPr>
            <w:rStyle w:val="Lienhypertexte"/>
            <w:color w:val="0070C0"/>
          </w:rPr>
          <w:t>https://allea.org/wp-content/uploads/2023/06/European-Code-of-Conduct-Revised-Edition-2023.pdf</w:t>
        </w:r>
      </w:hyperlink>
    </w:p>
    <w:p w14:paraId="6BD99051" w14:textId="11919622" w:rsidR="005159EF" w:rsidRPr="009A6DDD" w:rsidRDefault="005159EF" w:rsidP="00EA002C">
      <w:pPr>
        <w:spacing w:before="60"/>
        <w:ind w:left="284"/>
        <w:jc w:val="both"/>
        <w:rPr>
          <w:rFonts w:ascii="Arial" w:hAnsi="Arial" w:cs="Arial"/>
          <w:sz w:val="18"/>
          <w:szCs w:val="18"/>
        </w:rPr>
      </w:pPr>
      <w:r w:rsidRPr="00EA002C">
        <w:rPr>
          <w:rFonts w:ascii="Arial" w:hAnsi="Arial" w:cs="Arial"/>
          <w:sz w:val="18"/>
          <w:szCs w:val="18"/>
        </w:rPr>
        <w:t>(</w:t>
      </w:r>
      <w:proofErr w:type="gramStart"/>
      <w:r w:rsidRPr="00EA002C">
        <w:rPr>
          <w:rFonts w:ascii="Arial" w:hAnsi="Arial" w:cs="Arial"/>
          <w:sz w:val="18"/>
          <w:szCs w:val="18"/>
        </w:rPr>
        <w:t>version</w:t>
      </w:r>
      <w:proofErr w:type="gramEnd"/>
      <w:r w:rsidRPr="00EA002C">
        <w:rPr>
          <w:rFonts w:ascii="Arial" w:hAnsi="Arial" w:cs="Arial"/>
          <w:sz w:val="18"/>
          <w:szCs w:val="18"/>
        </w:rPr>
        <w:t xml:space="preserve"> française : </w:t>
      </w:r>
      <w:hyperlink r:id="rId8" w:history="1">
        <w:r w:rsidR="00CA3AEF" w:rsidRPr="00EA002C">
          <w:rPr>
            <w:rStyle w:val="Lienhypertexte"/>
            <w:rFonts w:ascii="Arial" w:hAnsi="Arial" w:cs="Arial"/>
            <w:sz w:val="18"/>
            <w:szCs w:val="18"/>
          </w:rPr>
          <w:t>https://allea.org/wp-content/uploads/2024/12/Code-de-conduite-europeen-pour-lintegrite-enrecherche.pdf</w:t>
        </w:r>
      </w:hyperlink>
      <w:r w:rsidR="00626A62" w:rsidRPr="00EA002C">
        <w:rPr>
          <w:rFonts w:ascii="Arial" w:hAnsi="Arial" w:cs="Arial"/>
          <w:color w:val="0070C0"/>
          <w:sz w:val="18"/>
          <w:szCs w:val="18"/>
        </w:rPr>
        <w:t xml:space="preserve"> </w:t>
      </w:r>
      <w:r w:rsidRPr="00EA002C">
        <w:rPr>
          <w:rFonts w:ascii="Arial" w:hAnsi="Arial" w:cs="Arial"/>
          <w:color w:val="0563C2"/>
          <w:sz w:val="18"/>
          <w:szCs w:val="18"/>
        </w:rPr>
        <w:t>)</w:t>
      </w:r>
    </w:p>
    <w:p w14:paraId="4A02D52B" w14:textId="77777777" w:rsidR="000A6673" w:rsidRPr="00CA1170" w:rsidRDefault="000A6673" w:rsidP="00EA002C">
      <w:pPr>
        <w:pStyle w:val="Corpsdetexte"/>
        <w:ind w:left="284"/>
        <w:jc w:val="both"/>
        <w:rPr>
          <w:szCs w:val="16"/>
        </w:rPr>
      </w:pPr>
    </w:p>
    <w:p w14:paraId="6B7829F7" w14:textId="77777777" w:rsidR="000A6673" w:rsidRPr="00CA1170" w:rsidRDefault="000A6673" w:rsidP="00626A62">
      <w:pPr>
        <w:rPr>
          <w:rFonts w:ascii="Arial" w:hAnsi="Arial" w:cs="Arial"/>
          <w:sz w:val="18"/>
          <w:szCs w:val="22"/>
        </w:rPr>
      </w:pPr>
    </w:p>
    <w:p w14:paraId="75001CAA" w14:textId="77777777" w:rsidR="00626A62" w:rsidRDefault="00626A62" w:rsidP="00626A62">
      <w:pPr>
        <w:rPr>
          <w:rFonts w:ascii="Arial" w:hAnsi="Arial" w:cs="Arial"/>
          <w:sz w:val="19"/>
        </w:rPr>
      </w:pPr>
    </w:p>
    <w:p w14:paraId="69B8C183" w14:textId="39225413" w:rsidR="00D76C8A" w:rsidRPr="00B43FEF" w:rsidRDefault="00D76C8A" w:rsidP="00626A62">
      <w:pPr>
        <w:rPr>
          <w:rFonts w:ascii="Arial" w:hAnsi="Arial" w:cs="Arial"/>
          <w:sz w:val="19"/>
        </w:rPr>
        <w:sectPr w:rsidR="00D76C8A" w:rsidRPr="00B43FEF">
          <w:pgSz w:w="12750" w:h="15020"/>
          <w:pgMar w:top="420" w:right="1220" w:bottom="1340" w:left="1420" w:header="0" w:footer="1131" w:gutter="0"/>
          <w:cols w:space="720"/>
        </w:sectPr>
      </w:pPr>
    </w:p>
    <w:p w14:paraId="6FE4B832" w14:textId="77777777" w:rsidR="000A6673" w:rsidRPr="00B43FEF" w:rsidRDefault="000A6673" w:rsidP="00626A62">
      <w:pPr>
        <w:pStyle w:val="Titre5"/>
        <w:numPr>
          <w:ilvl w:val="0"/>
          <w:numId w:val="3"/>
        </w:numPr>
        <w:tabs>
          <w:tab w:val="left" w:pos="356"/>
        </w:tabs>
        <w:ind w:left="356" w:hanging="223"/>
        <w:jc w:val="both"/>
      </w:pPr>
      <w:r w:rsidRPr="00B43FEF">
        <w:rPr>
          <w:color w:val="3678BD"/>
          <w:spacing w:val="-2"/>
          <w:w w:val="110"/>
        </w:rPr>
        <w:t>Principes</w:t>
      </w:r>
    </w:p>
    <w:p w14:paraId="5C00B49F" w14:textId="1DBA6BEB" w:rsidR="005159EF" w:rsidRPr="00B43FEF" w:rsidRDefault="005159EF" w:rsidP="00C4357D">
      <w:pPr>
        <w:pStyle w:val="Corpsdetexte"/>
        <w:spacing w:before="60"/>
        <w:ind w:left="142"/>
        <w:jc w:val="both"/>
      </w:pPr>
      <w:r w:rsidRPr="00B43FEF">
        <w:t xml:space="preserve">Les bonnes pratiques de recherche reposent sur des principes fondamentaux d’intégrité scientifique. Ces principes servent de guide aux </w:t>
      </w:r>
      <w:proofErr w:type="spellStart"/>
      <w:r w:rsidRPr="00B43FEF">
        <w:t>chercheur</w:t>
      </w:r>
      <w:r w:rsidR="00B23B2D">
        <w:t>·se</w:t>
      </w:r>
      <w:r w:rsidRPr="00B43FEF">
        <w:t>s</w:t>
      </w:r>
      <w:proofErr w:type="spellEnd"/>
      <w:r w:rsidRPr="00B43FEF">
        <w:t>, aux institutions</w:t>
      </w:r>
      <w:r w:rsidR="00C4357D">
        <w:t xml:space="preserve"> </w:t>
      </w:r>
      <w:r w:rsidRPr="00B43FEF">
        <w:t>et aux organisations dans leurs travaux ainsi que dans leur engagement envers les enjeux pratiques, éthiques et intellectuels inhérents à la recherche.</w:t>
      </w:r>
    </w:p>
    <w:p w14:paraId="221E0C0F" w14:textId="4370AC4E" w:rsidR="005159EF" w:rsidRPr="00B43FEF" w:rsidRDefault="005159EF" w:rsidP="00C4357D">
      <w:pPr>
        <w:pStyle w:val="Corpsdetexte"/>
        <w:spacing w:before="60"/>
        <w:ind w:left="142"/>
        <w:jc w:val="both"/>
      </w:pPr>
      <w:r w:rsidRPr="00B43FEF">
        <w:t>Ces principes comprennent</w:t>
      </w:r>
      <w:r w:rsidR="00B43FEF">
        <w:t> </w:t>
      </w:r>
      <w:r w:rsidRPr="00B43FEF">
        <w:t>:</w:t>
      </w:r>
    </w:p>
    <w:p w14:paraId="75C15C2F" w14:textId="77777777" w:rsidR="005159EF" w:rsidRPr="00B43FEF" w:rsidRDefault="005159EF" w:rsidP="00C4357D">
      <w:pPr>
        <w:pStyle w:val="Corpsdetexte"/>
        <w:spacing w:before="60"/>
        <w:ind w:left="284" w:hanging="142"/>
        <w:jc w:val="both"/>
      </w:pPr>
      <w:r w:rsidRPr="00B43FEF">
        <w:t>• La fiabilité dans la conception, la méthodologie, l’analyse et l’utilisation des ressources.</w:t>
      </w:r>
    </w:p>
    <w:p w14:paraId="4462B4AE" w14:textId="1B8156F4" w:rsidR="005159EF" w:rsidRPr="00B43FEF" w:rsidRDefault="005159EF" w:rsidP="00C4357D">
      <w:pPr>
        <w:pStyle w:val="Corpsdetexte"/>
        <w:spacing w:before="60"/>
        <w:ind w:left="284" w:hanging="142"/>
        <w:jc w:val="both"/>
      </w:pPr>
      <w:r w:rsidRPr="00B43FEF">
        <w:t>• L’honnêteté dans l’élaboration, la réalisation, l’évaluation et la diffusion de la recherche, d’une manière transparente, juste, complète et objective.</w:t>
      </w:r>
    </w:p>
    <w:p w14:paraId="19826B64" w14:textId="2AFBE3B9" w:rsidR="005159EF" w:rsidRPr="00B43FEF" w:rsidRDefault="005159EF" w:rsidP="00C4357D">
      <w:pPr>
        <w:pStyle w:val="Corpsdetexte"/>
        <w:spacing w:before="60"/>
        <w:ind w:left="284" w:hanging="142"/>
        <w:jc w:val="both"/>
      </w:pPr>
      <w:r w:rsidRPr="00B43FEF">
        <w:t>• Le respect envers les collègues, les participants à la recherche, la société, les écosystèmes, l’héritage culturel et l’environnement.</w:t>
      </w:r>
    </w:p>
    <w:p w14:paraId="43E39C25" w14:textId="10182549" w:rsidR="005159EF" w:rsidRPr="00B43FEF" w:rsidRDefault="005159EF" w:rsidP="00C4357D">
      <w:pPr>
        <w:pStyle w:val="Corpsdetexte"/>
        <w:spacing w:before="60"/>
        <w:ind w:left="284" w:hanging="142"/>
        <w:jc w:val="both"/>
      </w:pPr>
      <w:r w:rsidRPr="00B43FEF">
        <w:t>• La responsabilité dans l’exercice d’activités de recherche, de l’idée à la publication, dans leur gestion et leur organisation, dans la formation, l’encadrement et le mentorat, et dans les implications plus générales de la recherche.</w:t>
      </w:r>
    </w:p>
    <w:p w14:paraId="7554F076" w14:textId="04CE2622" w:rsidR="000A6673" w:rsidRDefault="000A6673" w:rsidP="00626A62">
      <w:pPr>
        <w:pStyle w:val="Corpsdetexte"/>
        <w:jc w:val="both"/>
      </w:pPr>
    </w:p>
    <w:p w14:paraId="739996AD" w14:textId="77777777" w:rsidR="00F45AEC" w:rsidRPr="00B43FEF" w:rsidRDefault="00F45AEC" w:rsidP="00626A62">
      <w:pPr>
        <w:pStyle w:val="Corpsdetexte"/>
        <w:jc w:val="both"/>
      </w:pPr>
    </w:p>
    <w:p w14:paraId="5699C6A4" w14:textId="77777777" w:rsidR="000A6673" w:rsidRPr="00B43FEF" w:rsidRDefault="000A6673" w:rsidP="00626A62">
      <w:pPr>
        <w:pStyle w:val="Titre5"/>
        <w:numPr>
          <w:ilvl w:val="0"/>
          <w:numId w:val="3"/>
        </w:numPr>
        <w:tabs>
          <w:tab w:val="left" w:pos="408"/>
          <w:tab w:val="left" w:pos="417"/>
        </w:tabs>
        <w:ind w:left="417" w:right="696" w:hanging="284"/>
        <w:jc w:val="both"/>
      </w:pPr>
      <w:r w:rsidRPr="00B43FEF">
        <w:rPr>
          <w:color w:val="3678BD"/>
          <w:spacing w:val="-4"/>
          <w:w w:val="115"/>
        </w:rPr>
        <w:t>Bonnes</w:t>
      </w:r>
      <w:r w:rsidRPr="00B43FEF">
        <w:rPr>
          <w:color w:val="3678BD"/>
          <w:spacing w:val="-16"/>
          <w:w w:val="115"/>
        </w:rPr>
        <w:t xml:space="preserve"> </w:t>
      </w:r>
      <w:r w:rsidRPr="00B43FEF">
        <w:rPr>
          <w:color w:val="3678BD"/>
          <w:spacing w:val="-4"/>
          <w:w w:val="115"/>
        </w:rPr>
        <w:t>pratiques</w:t>
      </w:r>
      <w:r w:rsidRPr="00B43FEF">
        <w:rPr>
          <w:color w:val="3678BD"/>
          <w:spacing w:val="-15"/>
          <w:w w:val="115"/>
        </w:rPr>
        <w:t xml:space="preserve"> </w:t>
      </w:r>
      <w:r w:rsidRPr="00B43FEF">
        <w:rPr>
          <w:color w:val="3678BD"/>
          <w:spacing w:val="-4"/>
          <w:w w:val="115"/>
        </w:rPr>
        <w:t>en</w:t>
      </w:r>
      <w:r w:rsidRPr="00B43FEF">
        <w:rPr>
          <w:color w:val="3678BD"/>
          <w:spacing w:val="-15"/>
          <w:w w:val="115"/>
        </w:rPr>
        <w:t xml:space="preserve"> </w:t>
      </w:r>
      <w:r w:rsidRPr="00B43FEF">
        <w:rPr>
          <w:color w:val="3678BD"/>
          <w:spacing w:val="-4"/>
          <w:w w:val="115"/>
        </w:rPr>
        <w:t>matière</w:t>
      </w:r>
      <w:r w:rsidRPr="00B43FEF">
        <w:rPr>
          <w:color w:val="3678BD"/>
          <w:spacing w:val="-15"/>
          <w:w w:val="115"/>
        </w:rPr>
        <w:t xml:space="preserve"> </w:t>
      </w:r>
      <w:r w:rsidRPr="00B43FEF">
        <w:rPr>
          <w:color w:val="3678BD"/>
          <w:spacing w:val="-4"/>
          <w:w w:val="115"/>
        </w:rPr>
        <w:t xml:space="preserve">de </w:t>
      </w:r>
      <w:r w:rsidRPr="00B43FEF">
        <w:rPr>
          <w:color w:val="3678BD"/>
          <w:spacing w:val="-2"/>
          <w:w w:val="115"/>
        </w:rPr>
        <w:t>recherche</w:t>
      </w:r>
    </w:p>
    <w:p w14:paraId="54DAE583" w14:textId="77777777" w:rsidR="005159EF" w:rsidRPr="00B43FEF" w:rsidRDefault="005159EF" w:rsidP="00CA3AEF">
      <w:pPr>
        <w:tabs>
          <w:tab w:val="left" w:pos="245"/>
          <w:tab w:val="left" w:pos="247"/>
        </w:tabs>
        <w:spacing w:before="60"/>
        <w:ind w:left="142"/>
        <w:jc w:val="both"/>
        <w:rPr>
          <w:rFonts w:ascii="Arial" w:hAnsi="Arial" w:cs="Arial"/>
          <w:color w:val="FF0000"/>
          <w:sz w:val="18"/>
        </w:rPr>
      </w:pPr>
      <w:r w:rsidRPr="00B43FEF">
        <w:rPr>
          <w:rFonts w:ascii="Arial" w:hAnsi="Arial" w:cs="Arial"/>
          <w:color w:val="FF0000"/>
          <w:sz w:val="18"/>
        </w:rPr>
        <w:t>Procédures de recherche</w:t>
      </w:r>
    </w:p>
    <w:p w14:paraId="3CBD3DBE" w14:textId="0E1F4B85"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Lorsqu'ils élaborent des idées ou des orientations de recherche, les </w:t>
      </w:r>
      <w:proofErr w:type="spellStart"/>
      <w:r w:rsidRPr="00B23B2D">
        <w:rPr>
          <w:rFonts w:ascii="Arial" w:hAnsi="Arial" w:cs="Arial"/>
          <w:sz w:val="18"/>
          <w:szCs w:val="18"/>
        </w:rPr>
        <w:t>chercheur</w:t>
      </w:r>
      <w:r w:rsidR="00B23B2D" w:rsidRPr="00B23B2D">
        <w:rPr>
          <w:rFonts w:ascii="Arial" w:hAnsi="Arial" w:cs="Arial"/>
          <w:sz w:val="18"/>
          <w:szCs w:val="18"/>
        </w:rPr>
        <w:t>·ses</w:t>
      </w:r>
      <w:proofErr w:type="spellEnd"/>
      <w:r w:rsidRPr="00B43FEF">
        <w:rPr>
          <w:rFonts w:ascii="Arial" w:hAnsi="Arial" w:cs="Arial"/>
          <w:sz w:val="18"/>
        </w:rPr>
        <w:t xml:space="preserve"> tiennent compte des connaissances les plus récentes dans les champs de recherche pertinents (l</w:t>
      </w:r>
      <w:proofErr w:type="gramStart"/>
      <w:r w:rsidRPr="00B43FEF">
        <w:rPr>
          <w:rFonts w:ascii="Arial" w:hAnsi="Arial" w:cs="Arial"/>
          <w:sz w:val="18"/>
        </w:rPr>
        <w:t>’«</w:t>
      </w:r>
      <w:proofErr w:type="gramEnd"/>
      <w:r w:rsidRPr="00B43FEF">
        <w:rPr>
          <w:rFonts w:ascii="Arial" w:hAnsi="Arial" w:cs="Arial"/>
          <w:sz w:val="18"/>
        </w:rPr>
        <w:t xml:space="preserve"> état de l’art »).</w:t>
      </w:r>
    </w:p>
    <w:p w14:paraId="0165A837" w14:textId="4B84B659"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conçoivent, réalisent, analysent et documentent leurs activités de recherche d’une manière réfléchie, minutieuse et transparente.</w:t>
      </w:r>
    </w:p>
    <w:p w14:paraId="7604C998" w14:textId="60259EE1"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Lorsque cela est pertinent, les protocoles de recherche tiennent compte des, et reflètent l’attention portée aux différences entre les participants, telles que l’âge, le</w:t>
      </w:r>
      <w:r w:rsidR="008F1BCA" w:rsidRPr="00B43FEF">
        <w:rPr>
          <w:rFonts w:ascii="Arial" w:hAnsi="Arial" w:cs="Arial"/>
          <w:sz w:val="18"/>
        </w:rPr>
        <w:t xml:space="preserve"> </w:t>
      </w:r>
      <w:r w:rsidRPr="00B43FEF">
        <w:rPr>
          <w:rFonts w:ascii="Arial" w:hAnsi="Arial" w:cs="Arial"/>
          <w:sz w:val="18"/>
        </w:rPr>
        <w:t xml:space="preserve">sexe, la culture, la religion, la vision du monde, l’ethnicité, la </w:t>
      </w:r>
      <w:r w:rsidR="008F1BCA" w:rsidRPr="00B43FEF">
        <w:rPr>
          <w:rFonts w:ascii="Arial" w:hAnsi="Arial" w:cs="Arial"/>
          <w:sz w:val="18"/>
        </w:rPr>
        <w:t>l</w:t>
      </w:r>
      <w:r w:rsidRPr="00B43FEF">
        <w:rPr>
          <w:rFonts w:ascii="Arial" w:hAnsi="Arial" w:cs="Arial"/>
          <w:sz w:val="18"/>
        </w:rPr>
        <w:t>ocalisation géographique</w:t>
      </w:r>
      <w:r w:rsidR="008F1BCA" w:rsidRPr="00B43FEF">
        <w:rPr>
          <w:rFonts w:ascii="Arial" w:hAnsi="Arial" w:cs="Arial"/>
          <w:sz w:val="18"/>
        </w:rPr>
        <w:t xml:space="preserve"> </w:t>
      </w:r>
      <w:r w:rsidRPr="00B43FEF">
        <w:rPr>
          <w:rFonts w:ascii="Arial" w:hAnsi="Arial" w:cs="Arial"/>
          <w:sz w:val="18"/>
        </w:rPr>
        <w:t>et la situation sociale.</w:t>
      </w:r>
    </w:p>
    <w:p w14:paraId="6D9C961F" w14:textId="2A45A13E"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font un usage correct et consciencieux des fonds alloués à la</w:t>
      </w:r>
      <w:r w:rsidR="008F1BCA" w:rsidRPr="00B43FEF">
        <w:rPr>
          <w:rFonts w:ascii="Arial" w:hAnsi="Arial" w:cs="Arial"/>
          <w:sz w:val="18"/>
        </w:rPr>
        <w:t xml:space="preserve"> </w:t>
      </w:r>
      <w:r w:rsidRPr="00B43FEF">
        <w:rPr>
          <w:rFonts w:ascii="Arial" w:hAnsi="Arial" w:cs="Arial"/>
          <w:sz w:val="18"/>
        </w:rPr>
        <w:t>recherche.</w:t>
      </w:r>
    </w:p>
    <w:p w14:paraId="48D259A8" w14:textId="36D751E5"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partagent les résultats de leurs activités de recherche de manière</w:t>
      </w:r>
      <w:r w:rsidR="008F1BCA" w:rsidRPr="00B43FEF">
        <w:rPr>
          <w:rFonts w:ascii="Arial" w:hAnsi="Arial" w:cs="Arial"/>
          <w:sz w:val="18"/>
        </w:rPr>
        <w:t xml:space="preserve"> </w:t>
      </w:r>
      <w:r w:rsidRPr="00B43FEF">
        <w:rPr>
          <w:rFonts w:ascii="Arial" w:hAnsi="Arial" w:cs="Arial"/>
          <w:sz w:val="18"/>
        </w:rPr>
        <w:t xml:space="preserve">ouverte, honnête, transparente et précise, et respectent la confidentialité </w:t>
      </w:r>
      <w:r w:rsidRPr="00B43FEF">
        <w:rPr>
          <w:rFonts w:ascii="Arial" w:hAnsi="Arial" w:cs="Arial"/>
          <w:sz w:val="18"/>
        </w:rPr>
        <w:t>des données</w:t>
      </w:r>
      <w:r w:rsidR="008F1BCA" w:rsidRPr="00B43FEF">
        <w:rPr>
          <w:rFonts w:ascii="Arial" w:hAnsi="Arial" w:cs="Arial"/>
          <w:sz w:val="18"/>
        </w:rPr>
        <w:t xml:space="preserve"> </w:t>
      </w:r>
      <w:r w:rsidRPr="00B43FEF">
        <w:rPr>
          <w:rFonts w:ascii="Arial" w:hAnsi="Arial" w:cs="Arial"/>
          <w:sz w:val="18"/>
        </w:rPr>
        <w:t>ou des conclusions lorsqu’il est légitimement demandé de le faire.</w:t>
      </w:r>
    </w:p>
    <w:p w14:paraId="7511EFA8" w14:textId="1592BC1C"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font connaître leurs résultats et leurs méthodes, y compris</w:t>
      </w:r>
      <w:r w:rsidR="008F1BCA" w:rsidRPr="00B43FEF">
        <w:rPr>
          <w:rFonts w:ascii="Arial" w:hAnsi="Arial" w:cs="Arial"/>
          <w:sz w:val="18"/>
        </w:rPr>
        <w:t xml:space="preserve"> </w:t>
      </w:r>
      <w:r w:rsidRPr="00B43FEF">
        <w:rPr>
          <w:rFonts w:ascii="Arial" w:hAnsi="Arial" w:cs="Arial"/>
          <w:sz w:val="18"/>
        </w:rPr>
        <w:t>l’utilisation de services externes, d’outils d’intelligence artificielle ou automatisés,</w:t>
      </w:r>
      <w:r w:rsidR="008F1BCA" w:rsidRPr="00B43FEF">
        <w:rPr>
          <w:rFonts w:ascii="Arial" w:hAnsi="Arial" w:cs="Arial"/>
          <w:sz w:val="18"/>
        </w:rPr>
        <w:t xml:space="preserve"> </w:t>
      </w:r>
      <w:r w:rsidRPr="00B43FEF">
        <w:rPr>
          <w:rFonts w:ascii="Arial" w:hAnsi="Arial" w:cs="Arial"/>
          <w:sz w:val="18"/>
        </w:rPr>
        <w:t>sous une forme qui respecte les normes faisant consensus de la discipline, et qui</w:t>
      </w:r>
      <w:r w:rsidR="008F1BCA" w:rsidRPr="00B43FEF">
        <w:rPr>
          <w:rFonts w:ascii="Arial" w:hAnsi="Arial" w:cs="Arial"/>
          <w:sz w:val="18"/>
        </w:rPr>
        <w:t xml:space="preserve"> </w:t>
      </w:r>
      <w:r w:rsidRPr="00B43FEF">
        <w:rPr>
          <w:rFonts w:ascii="Arial" w:hAnsi="Arial" w:cs="Arial"/>
          <w:sz w:val="18"/>
        </w:rPr>
        <w:t>facilite, le cas échéant, la vérification et la reproductibilité.</w:t>
      </w:r>
      <w:r w:rsidR="008F1BCA" w:rsidRPr="00B43FEF">
        <w:rPr>
          <w:rFonts w:ascii="Arial" w:hAnsi="Arial" w:cs="Arial"/>
          <w:sz w:val="18"/>
        </w:rPr>
        <w:t xml:space="preserve"> </w:t>
      </w:r>
    </w:p>
    <w:p w14:paraId="4C23E4E2" w14:textId="51D0F3B9" w:rsidR="005159EF" w:rsidRPr="00C4357D" w:rsidRDefault="005159EF" w:rsidP="00C4357D">
      <w:pPr>
        <w:widowControl w:val="0"/>
        <w:autoSpaceDE w:val="0"/>
        <w:autoSpaceDN w:val="0"/>
        <w:spacing w:before="140"/>
        <w:ind w:left="284" w:hanging="142"/>
        <w:jc w:val="both"/>
        <w:rPr>
          <w:rFonts w:ascii="Arial" w:hAnsi="Arial" w:cs="Arial"/>
          <w:color w:val="FF0000"/>
          <w:sz w:val="18"/>
        </w:rPr>
      </w:pPr>
      <w:r w:rsidRPr="00C4357D">
        <w:rPr>
          <w:rFonts w:ascii="Arial" w:hAnsi="Arial" w:cs="Arial"/>
          <w:color w:val="FF0000"/>
          <w:sz w:val="18"/>
        </w:rPr>
        <w:t>Garanties</w:t>
      </w:r>
    </w:p>
    <w:p w14:paraId="50A9CDA2" w14:textId="71F036C6"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les institutions scientifiques et les établissements assurant une mission</w:t>
      </w:r>
      <w:r w:rsidR="008F1BCA" w:rsidRPr="00B43FEF">
        <w:rPr>
          <w:rFonts w:ascii="Arial" w:hAnsi="Arial" w:cs="Arial"/>
          <w:sz w:val="18"/>
        </w:rPr>
        <w:t xml:space="preserve"> </w:t>
      </w:r>
      <w:r w:rsidRPr="00B43FEF">
        <w:rPr>
          <w:rFonts w:ascii="Arial" w:hAnsi="Arial" w:cs="Arial"/>
          <w:sz w:val="18"/>
        </w:rPr>
        <w:t>de recherche se conforment aux codes, guides et règles qui leur sont applicables.</w:t>
      </w:r>
    </w:p>
    <w:p w14:paraId="5EEA5B8A" w14:textId="3B01E316"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traitent les participants et sujets de leur recherche (qu’il s’agisse d’humains</w:t>
      </w:r>
      <w:r w:rsidR="008F1BCA" w:rsidRPr="00B43FEF">
        <w:rPr>
          <w:rFonts w:ascii="Arial" w:hAnsi="Arial" w:cs="Arial"/>
          <w:sz w:val="18"/>
        </w:rPr>
        <w:t xml:space="preserve"> </w:t>
      </w:r>
      <w:r w:rsidRPr="00B43FEF">
        <w:rPr>
          <w:rFonts w:ascii="Arial" w:hAnsi="Arial" w:cs="Arial"/>
          <w:sz w:val="18"/>
        </w:rPr>
        <w:t>ou d’animaux, ou qu’ils aient un caractère culturel, biologique, environnemental ou</w:t>
      </w:r>
      <w:r w:rsidR="008F1BCA" w:rsidRPr="00B43FEF">
        <w:rPr>
          <w:rFonts w:ascii="Arial" w:hAnsi="Arial" w:cs="Arial"/>
          <w:sz w:val="18"/>
        </w:rPr>
        <w:t xml:space="preserve"> </w:t>
      </w:r>
      <w:r w:rsidRPr="00B43FEF">
        <w:rPr>
          <w:rFonts w:ascii="Arial" w:hAnsi="Arial" w:cs="Arial"/>
          <w:sz w:val="18"/>
        </w:rPr>
        <w:t>physique) ainsi que les données les concernant avec respect et attention, et conformément</w:t>
      </w:r>
      <w:r w:rsidR="008F1BCA" w:rsidRPr="00B43FEF">
        <w:rPr>
          <w:rFonts w:ascii="Arial" w:hAnsi="Arial" w:cs="Arial"/>
          <w:sz w:val="18"/>
        </w:rPr>
        <w:t xml:space="preserve"> </w:t>
      </w:r>
      <w:r w:rsidRPr="00B43FEF">
        <w:rPr>
          <w:rFonts w:ascii="Arial" w:hAnsi="Arial" w:cs="Arial"/>
          <w:sz w:val="18"/>
        </w:rPr>
        <w:t>aux dispositions légales et aux principes éthiques.</w:t>
      </w:r>
    </w:p>
    <w:p w14:paraId="636956CC" w14:textId="2A1F325A"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tiennent dûment compte de la santé, de la sécurité et du bien-être de la</w:t>
      </w:r>
      <w:r w:rsidR="008F1BCA" w:rsidRPr="00B43FEF">
        <w:rPr>
          <w:rFonts w:ascii="Arial" w:hAnsi="Arial" w:cs="Arial"/>
          <w:sz w:val="18"/>
        </w:rPr>
        <w:t xml:space="preserve"> </w:t>
      </w:r>
      <w:r w:rsidRPr="00B43FEF">
        <w:rPr>
          <w:rFonts w:ascii="Arial" w:hAnsi="Arial" w:cs="Arial"/>
          <w:sz w:val="18"/>
        </w:rPr>
        <w:t>communauté, de leurs collaborateurs et des autres parties liées à leurs recherches.</w:t>
      </w:r>
    </w:p>
    <w:p w14:paraId="6D330596" w14:textId="540D1EA3"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reconnaissent et mesurent les dangers et risques potentiels liés à leurs</w:t>
      </w:r>
      <w:r w:rsidR="008F1BCA" w:rsidRPr="00B43FEF">
        <w:rPr>
          <w:rFonts w:ascii="Arial" w:hAnsi="Arial" w:cs="Arial"/>
          <w:sz w:val="18"/>
        </w:rPr>
        <w:t xml:space="preserve"> </w:t>
      </w:r>
      <w:r w:rsidRPr="00B43FEF">
        <w:rPr>
          <w:rFonts w:ascii="Arial" w:hAnsi="Arial" w:cs="Arial"/>
          <w:sz w:val="18"/>
        </w:rPr>
        <w:t>recherches et aux applications de celles-ci et atténuent leurs possibles impacts négatifs.</w:t>
      </w:r>
    </w:p>
    <w:p w14:paraId="4282B507" w14:textId="068E3BD8"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supervisant des projets qui transcendent les frontières professionnelles,</w:t>
      </w:r>
      <w:r w:rsidR="008F1BCA" w:rsidRPr="00B43FEF">
        <w:rPr>
          <w:rFonts w:ascii="Arial" w:hAnsi="Arial" w:cs="Arial"/>
          <w:sz w:val="18"/>
        </w:rPr>
        <w:t xml:space="preserve"> </w:t>
      </w:r>
      <w:r w:rsidRPr="00B43FEF">
        <w:rPr>
          <w:rFonts w:ascii="Arial" w:hAnsi="Arial" w:cs="Arial"/>
          <w:sz w:val="18"/>
        </w:rPr>
        <w:t>tels que la science citoyenne ou la recherche participative, sont garants du respect des</w:t>
      </w:r>
      <w:r w:rsidR="008F1BCA" w:rsidRPr="00B43FEF">
        <w:rPr>
          <w:rFonts w:ascii="Arial" w:hAnsi="Arial" w:cs="Arial"/>
          <w:sz w:val="18"/>
        </w:rPr>
        <w:t xml:space="preserve"> </w:t>
      </w:r>
      <w:r w:rsidRPr="00B43FEF">
        <w:rPr>
          <w:rFonts w:ascii="Arial" w:hAnsi="Arial" w:cs="Arial"/>
          <w:sz w:val="18"/>
        </w:rPr>
        <w:t>exigences de l’intégrité scientifique, du bon déroulement du projet, de la formation et des</w:t>
      </w:r>
      <w:r w:rsidR="008F1BCA" w:rsidRPr="00B43FEF">
        <w:rPr>
          <w:rFonts w:ascii="Arial" w:hAnsi="Arial" w:cs="Arial"/>
          <w:sz w:val="18"/>
        </w:rPr>
        <w:t xml:space="preserve"> </w:t>
      </w:r>
      <w:r w:rsidRPr="00B43FEF">
        <w:rPr>
          <w:rFonts w:ascii="Arial" w:hAnsi="Arial" w:cs="Arial"/>
          <w:sz w:val="18"/>
        </w:rPr>
        <w:t>mesures de protection.</w:t>
      </w:r>
    </w:p>
    <w:p w14:paraId="2B6797E0" w14:textId="25A9D02D" w:rsidR="005159EF" w:rsidRPr="00B43FEF" w:rsidRDefault="005159EF" w:rsidP="00C4357D">
      <w:pPr>
        <w:spacing w:before="140"/>
        <w:ind w:left="284" w:hanging="142"/>
        <w:jc w:val="both"/>
        <w:rPr>
          <w:rFonts w:ascii="Arial" w:hAnsi="Arial" w:cs="Arial"/>
          <w:sz w:val="18"/>
        </w:rPr>
      </w:pPr>
      <w:r w:rsidRPr="00B43FEF">
        <w:rPr>
          <w:rFonts w:ascii="Arial" w:hAnsi="Arial" w:cs="Arial"/>
          <w:color w:val="FF0000"/>
          <w:sz w:val="18"/>
        </w:rPr>
        <w:t>Gestion et pratiques en matière de données</w:t>
      </w:r>
    </w:p>
    <w:p w14:paraId="357E3E53" w14:textId="61BA6CAF"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les institutions scientifiques et les établissements assurant une mission</w:t>
      </w:r>
      <w:r w:rsidR="008F1BCA" w:rsidRPr="00B43FEF">
        <w:rPr>
          <w:rFonts w:ascii="Arial" w:hAnsi="Arial" w:cs="Arial"/>
          <w:sz w:val="18"/>
        </w:rPr>
        <w:t xml:space="preserve"> </w:t>
      </w:r>
      <w:r w:rsidRPr="00B43FEF">
        <w:rPr>
          <w:rFonts w:ascii="Arial" w:hAnsi="Arial" w:cs="Arial"/>
          <w:sz w:val="18"/>
        </w:rPr>
        <w:t>de recherche assurent de façon adéquate la gestion, la conservation et la préservation</w:t>
      </w:r>
      <w:r w:rsidR="00B43FEF" w:rsidRPr="00B43FEF">
        <w:rPr>
          <w:rFonts w:ascii="Arial" w:hAnsi="Arial" w:cs="Arial"/>
          <w:sz w:val="18"/>
        </w:rPr>
        <w:t xml:space="preserve"> </w:t>
      </w:r>
      <w:r w:rsidRPr="00B43FEF">
        <w:rPr>
          <w:rFonts w:ascii="Arial" w:hAnsi="Arial" w:cs="Arial"/>
          <w:sz w:val="18"/>
        </w:rPr>
        <w:t>sécurisée de toutes les données, métadonnées, protocoles, codes, logiciels et de tous autres</w:t>
      </w:r>
      <w:r w:rsidR="008F1BCA" w:rsidRPr="00B43FEF">
        <w:rPr>
          <w:rFonts w:ascii="Arial" w:hAnsi="Arial" w:cs="Arial"/>
          <w:sz w:val="18"/>
        </w:rPr>
        <w:t xml:space="preserve"> </w:t>
      </w:r>
      <w:r w:rsidRPr="00B43FEF">
        <w:rPr>
          <w:rFonts w:ascii="Arial" w:hAnsi="Arial" w:cs="Arial"/>
          <w:sz w:val="18"/>
        </w:rPr>
        <w:t>matériels de recherche pendant une période raisonnable et clairement définie.</w:t>
      </w:r>
    </w:p>
    <w:p w14:paraId="0B69E8E9" w14:textId="07AA1B0E"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les institutions scientifiques et les établissements assurant une mission</w:t>
      </w:r>
      <w:r w:rsidR="008F1BCA" w:rsidRPr="00B43FEF">
        <w:rPr>
          <w:rFonts w:ascii="Arial" w:hAnsi="Arial" w:cs="Arial"/>
          <w:sz w:val="18"/>
        </w:rPr>
        <w:t xml:space="preserve"> </w:t>
      </w:r>
      <w:r w:rsidRPr="00B43FEF">
        <w:rPr>
          <w:rFonts w:ascii="Arial" w:hAnsi="Arial" w:cs="Arial"/>
          <w:sz w:val="18"/>
        </w:rPr>
        <w:t xml:space="preserve">de recherche s’assurent que l’accès aux données est aussi ouvert que </w:t>
      </w:r>
      <w:r w:rsidRPr="00B43FEF">
        <w:rPr>
          <w:rFonts w:ascii="Arial" w:hAnsi="Arial" w:cs="Arial"/>
          <w:sz w:val="18"/>
        </w:rPr>
        <w:lastRenderedPageBreak/>
        <w:t>possible et aussi fermé</w:t>
      </w:r>
      <w:r w:rsidR="00B43FEF" w:rsidRPr="00B43FEF">
        <w:rPr>
          <w:rFonts w:ascii="Arial" w:hAnsi="Arial" w:cs="Arial"/>
          <w:sz w:val="18"/>
        </w:rPr>
        <w:t xml:space="preserve"> </w:t>
      </w:r>
      <w:r w:rsidRPr="00B43FEF">
        <w:rPr>
          <w:rFonts w:ascii="Arial" w:hAnsi="Arial" w:cs="Arial"/>
          <w:sz w:val="18"/>
        </w:rPr>
        <w:t>que nécessaire et, le cas échéant, conforme aux principes FAIR (facile à trouver, accessible,</w:t>
      </w:r>
      <w:r w:rsidR="008F1BCA" w:rsidRPr="00B43FEF">
        <w:rPr>
          <w:rFonts w:ascii="Arial" w:hAnsi="Arial" w:cs="Arial"/>
          <w:sz w:val="18"/>
        </w:rPr>
        <w:t xml:space="preserve"> </w:t>
      </w:r>
      <w:r w:rsidRPr="00B43FEF">
        <w:rPr>
          <w:rFonts w:ascii="Arial" w:hAnsi="Arial" w:cs="Arial"/>
          <w:sz w:val="18"/>
        </w:rPr>
        <w:t>interopérable et réutilisable) en ce qui concerne la gestion des données.</w:t>
      </w:r>
    </w:p>
    <w:p w14:paraId="5367A9FD" w14:textId="58CE4594"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les institutions scientifiques et les établissements assurant une mission</w:t>
      </w:r>
      <w:r w:rsidR="008F1BCA" w:rsidRPr="00B43FEF">
        <w:rPr>
          <w:rFonts w:ascii="Arial" w:hAnsi="Arial" w:cs="Arial"/>
          <w:sz w:val="18"/>
        </w:rPr>
        <w:t xml:space="preserve"> </w:t>
      </w:r>
      <w:r w:rsidRPr="00B43FEF">
        <w:rPr>
          <w:rFonts w:ascii="Arial" w:hAnsi="Arial" w:cs="Arial"/>
          <w:sz w:val="18"/>
        </w:rPr>
        <w:t>de recherche indiquent de façon transparente la manière de consulter ou d’utiliser leurs</w:t>
      </w:r>
      <w:r w:rsidR="00B43FEF" w:rsidRPr="00B43FEF">
        <w:rPr>
          <w:rFonts w:ascii="Arial" w:hAnsi="Arial" w:cs="Arial"/>
          <w:sz w:val="18"/>
        </w:rPr>
        <w:t xml:space="preserve"> </w:t>
      </w:r>
      <w:r w:rsidRPr="00B43FEF">
        <w:rPr>
          <w:rFonts w:ascii="Arial" w:hAnsi="Arial" w:cs="Arial"/>
          <w:sz w:val="18"/>
        </w:rPr>
        <w:t>données, métadonnées, protocoles, codes, logiciels et autres matériels de recherche.</w:t>
      </w:r>
    </w:p>
    <w:p w14:paraId="234D218D" w14:textId="3A4887BC"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informent les participants à la recherche de la manière dont leurs données</w:t>
      </w:r>
      <w:r w:rsidR="008F1BCA" w:rsidRPr="00B43FEF">
        <w:rPr>
          <w:rFonts w:ascii="Arial" w:hAnsi="Arial" w:cs="Arial"/>
          <w:sz w:val="18"/>
        </w:rPr>
        <w:t xml:space="preserve"> </w:t>
      </w:r>
      <w:r w:rsidRPr="00B43FEF">
        <w:rPr>
          <w:rFonts w:ascii="Arial" w:hAnsi="Arial" w:cs="Arial"/>
          <w:sz w:val="18"/>
        </w:rPr>
        <w:t>seront utilisées, réutilisées, consultées, stockées et supprimées, conformément au RGPD.</w:t>
      </w:r>
    </w:p>
    <w:p w14:paraId="1F520E25" w14:textId="4DE21614"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les institutions scientifiques et les établissements assurant une mission</w:t>
      </w:r>
      <w:r w:rsidR="008F1BCA" w:rsidRPr="00B43FEF">
        <w:rPr>
          <w:rFonts w:ascii="Arial" w:hAnsi="Arial" w:cs="Arial"/>
          <w:sz w:val="18"/>
        </w:rPr>
        <w:t xml:space="preserve"> </w:t>
      </w:r>
      <w:r w:rsidRPr="00B43FEF">
        <w:rPr>
          <w:rFonts w:ascii="Arial" w:hAnsi="Arial" w:cs="Arial"/>
          <w:sz w:val="18"/>
        </w:rPr>
        <w:t>de recherche reconnaissent que les données, métadonnées, protocoles, codes, logiciels et</w:t>
      </w:r>
      <w:r w:rsidR="008F1BCA" w:rsidRPr="00B43FEF">
        <w:rPr>
          <w:rFonts w:ascii="Arial" w:hAnsi="Arial" w:cs="Arial"/>
          <w:sz w:val="18"/>
        </w:rPr>
        <w:t xml:space="preserve"> </w:t>
      </w:r>
      <w:r w:rsidRPr="00B43FEF">
        <w:rPr>
          <w:rFonts w:ascii="Arial" w:hAnsi="Arial" w:cs="Arial"/>
          <w:sz w:val="18"/>
        </w:rPr>
        <w:t>autres matériels de recherche sont des productions légitimes de la recherche, qui peuvent</w:t>
      </w:r>
      <w:r w:rsidR="008F1BCA" w:rsidRPr="00B43FEF">
        <w:rPr>
          <w:rFonts w:ascii="Arial" w:hAnsi="Arial" w:cs="Arial"/>
          <w:sz w:val="18"/>
        </w:rPr>
        <w:t xml:space="preserve"> </w:t>
      </w:r>
      <w:r w:rsidRPr="00B43FEF">
        <w:rPr>
          <w:rFonts w:ascii="Arial" w:hAnsi="Arial" w:cs="Arial"/>
          <w:sz w:val="18"/>
        </w:rPr>
        <w:t>être citées.</w:t>
      </w:r>
    </w:p>
    <w:p w14:paraId="61A6BC3E" w14:textId="14B8CFDD"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les institutions scientifiques et les établissements assurant une mission de</w:t>
      </w:r>
      <w:r w:rsidR="008F1BCA" w:rsidRPr="00B43FEF">
        <w:rPr>
          <w:rFonts w:ascii="Arial" w:hAnsi="Arial" w:cs="Arial"/>
          <w:sz w:val="18"/>
        </w:rPr>
        <w:t xml:space="preserve"> </w:t>
      </w:r>
      <w:r w:rsidRPr="00B43FEF">
        <w:rPr>
          <w:rFonts w:ascii="Arial" w:hAnsi="Arial" w:cs="Arial"/>
          <w:sz w:val="18"/>
        </w:rPr>
        <w:t>recherche veillent à ce que les contrats ou les accords relatifs aux résultats de la recherche</w:t>
      </w:r>
      <w:r w:rsidR="008F1BCA" w:rsidRPr="00B43FEF">
        <w:rPr>
          <w:rFonts w:ascii="Arial" w:hAnsi="Arial" w:cs="Arial"/>
          <w:sz w:val="18"/>
        </w:rPr>
        <w:t xml:space="preserve"> </w:t>
      </w:r>
      <w:r w:rsidRPr="00B43FEF">
        <w:rPr>
          <w:rFonts w:ascii="Arial" w:hAnsi="Arial" w:cs="Arial"/>
          <w:sz w:val="18"/>
        </w:rPr>
        <w:t>comportent des dispositions équitables et justes en ce qui concerne la gestion de leur</w:t>
      </w:r>
      <w:r w:rsidR="008F1BCA" w:rsidRPr="00B43FEF">
        <w:rPr>
          <w:rFonts w:ascii="Arial" w:hAnsi="Arial" w:cs="Arial"/>
          <w:sz w:val="18"/>
        </w:rPr>
        <w:t xml:space="preserve"> </w:t>
      </w:r>
      <w:r w:rsidRPr="00B43FEF">
        <w:rPr>
          <w:rFonts w:ascii="Arial" w:hAnsi="Arial" w:cs="Arial"/>
          <w:sz w:val="18"/>
        </w:rPr>
        <w:t>utilisation, leur propriété et leur protection au titre des droits de propriété intellectuelle.</w:t>
      </w:r>
    </w:p>
    <w:p w14:paraId="54909214" w14:textId="699A8112" w:rsidR="005159EF" w:rsidRPr="00B43FEF" w:rsidRDefault="005159EF" w:rsidP="00C4357D">
      <w:pPr>
        <w:spacing w:before="140"/>
        <w:ind w:left="284" w:hanging="142"/>
        <w:jc w:val="both"/>
        <w:rPr>
          <w:rFonts w:ascii="Arial" w:hAnsi="Arial" w:cs="Arial"/>
          <w:color w:val="FF0000"/>
          <w:sz w:val="18"/>
        </w:rPr>
      </w:pPr>
      <w:r w:rsidRPr="00B43FEF">
        <w:rPr>
          <w:rFonts w:ascii="Arial" w:hAnsi="Arial" w:cs="Arial"/>
          <w:color w:val="FF0000"/>
          <w:sz w:val="18"/>
        </w:rPr>
        <w:t>Travail collaboratif</w:t>
      </w:r>
    </w:p>
    <w:p w14:paraId="199410AA" w14:textId="4FD9E740"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Tous les partenaires d'une recherche collaborative sont responsables du respect des</w:t>
      </w:r>
      <w:r w:rsidR="008F1BCA" w:rsidRPr="00B43FEF">
        <w:rPr>
          <w:rFonts w:ascii="Arial" w:hAnsi="Arial" w:cs="Arial"/>
          <w:sz w:val="18"/>
        </w:rPr>
        <w:t xml:space="preserve"> </w:t>
      </w:r>
      <w:r w:rsidRPr="00B43FEF">
        <w:rPr>
          <w:rFonts w:ascii="Arial" w:hAnsi="Arial" w:cs="Arial"/>
          <w:sz w:val="18"/>
        </w:rPr>
        <w:t xml:space="preserve">exigences de l’intégrité scientifique dans la conduite de cette recherche et dans la </w:t>
      </w:r>
      <w:r w:rsidR="00B43FEF" w:rsidRPr="00B43FEF">
        <w:rPr>
          <w:rFonts w:ascii="Arial" w:hAnsi="Arial" w:cs="Arial"/>
          <w:sz w:val="18"/>
        </w:rPr>
        <w:t>p</w:t>
      </w:r>
      <w:r w:rsidRPr="00B43FEF">
        <w:rPr>
          <w:rFonts w:ascii="Arial" w:hAnsi="Arial" w:cs="Arial"/>
          <w:sz w:val="18"/>
        </w:rPr>
        <w:t>roduction</w:t>
      </w:r>
      <w:r w:rsidR="008F1BCA" w:rsidRPr="00B43FEF">
        <w:rPr>
          <w:rFonts w:ascii="Arial" w:hAnsi="Arial" w:cs="Arial"/>
          <w:sz w:val="18"/>
        </w:rPr>
        <w:t xml:space="preserve"> </w:t>
      </w:r>
      <w:r w:rsidRPr="00B43FEF">
        <w:rPr>
          <w:rFonts w:ascii="Arial" w:hAnsi="Arial" w:cs="Arial"/>
          <w:sz w:val="18"/>
        </w:rPr>
        <w:t>de ses résultats.</w:t>
      </w:r>
    </w:p>
    <w:p w14:paraId="61840F81" w14:textId="75895EC9"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Tous les partenaires d'une recherche collaborative conviennent formellement dès le</w:t>
      </w:r>
      <w:r w:rsidR="008F1BCA" w:rsidRPr="00B43FEF">
        <w:rPr>
          <w:rFonts w:ascii="Arial" w:hAnsi="Arial" w:cs="Arial"/>
          <w:sz w:val="18"/>
        </w:rPr>
        <w:t xml:space="preserve"> </w:t>
      </w:r>
      <w:r w:rsidRPr="00B43FEF">
        <w:rPr>
          <w:rFonts w:ascii="Arial" w:hAnsi="Arial" w:cs="Arial"/>
          <w:sz w:val="18"/>
        </w:rPr>
        <w:t>départ des objectifs de la recherche et d'un processus de communication concernant cette</w:t>
      </w:r>
      <w:r w:rsidR="008F1BCA" w:rsidRPr="00B43FEF">
        <w:rPr>
          <w:rFonts w:ascii="Arial" w:hAnsi="Arial" w:cs="Arial"/>
          <w:sz w:val="18"/>
        </w:rPr>
        <w:t xml:space="preserve"> </w:t>
      </w:r>
      <w:r w:rsidRPr="00B43FEF">
        <w:rPr>
          <w:rFonts w:ascii="Arial" w:hAnsi="Arial" w:cs="Arial"/>
          <w:sz w:val="18"/>
        </w:rPr>
        <w:t>recherche aussi transparent et ouvert que possible</w:t>
      </w:r>
      <w:r w:rsidR="00B43FEF" w:rsidRPr="00B43FEF">
        <w:rPr>
          <w:rFonts w:ascii="Arial" w:hAnsi="Arial" w:cs="Arial"/>
          <w:sz w:val="18"/>
        </w:rPr>
        <w:t> </w:t>
      </w:r>
      <w:r w:rsidRPr="00B43FEF">
        <w:rPr>
          <w:rFonts w:ascii="Arial" w:hAnsi="Arial" w:cs="Arial"/>
          <w:sz w:val="18"/>
        </w:rPr>
        <w:t>; ils en contrôlent la pertinence et les</w:t>
      </w:r>
      <w:r w:rsidR="008F1BCA" w:rsidRPr="00B43FEF">
        <w:rPr>
          <w:rFonts w:ascii="Arial" w:hAnsi="Arial" w:cs="Arial"/>
          <w:sz w:val="18"/>
        </w:rPr>
        <w:t xml:space="preserve"> </w:t>
      </w:r>
      <w:r w:rsidRPr="00B43FEF">
        <w:rPr>
          <w:rFonts w:ascii="Arial" w:hAnsi="Arial" w:cs="Arial"/>
          <w:sz w:val="18"/>
        </w:rPr>
        <w:t>adaptent si nécessaire.</w:t>
      </w:r>
    </w:p>
    <w:p w14:paraId="1B6FBE43" w14:textId="31BABA26"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Tous les partenaires d’une recherche collaborative conviennent formellement dès le</w:t>
      </w:r>
      <w:r w:rsidR="008F1BCA" w:rsidRPr="00B43FEF">
        <w:rPr>
          <w:rFonts w:ascii="Arial" w:hAnsi="Arial" w:cs="Arial"/>
          <w:sz w:val="18"/>
        </w:rPr>
        <w:t xml:space="preserve"> </w:t>
      </w:r>
      <w:r w:rsidRPr="00B43FEF">
        <w:rPr>
          <w:rFonts w:ascii="Arial" w:hAnsi="Arial" w:cs="Arial"/>
          <w:sz w:val="18"/>
        </w:rPr>
        <w:t>départ de leurs attentes et des exigences en matière d’intégrité scientifique, des dispositions</w:t>
      </w:r>
      <w:r w:rsidR="008F1BCA" w:rsidRPr="00B43FEF">
        <w:rPr>
          <w:rFonts w:ascii="Arial" w:hAnsi="Arial" w:cs="Arial"/>
          <w:sz w:val="18"/>
        </w:rPr>
        <w:t xml:space="preserve"> </w:t>
      </w:r>
      <w:r w:rsidRPr="00B43FEF">
        <w:rPr>
          <w:rFonts w:ascii="Arial" w:hAnsi="Arial" w:cs="Arial"/>
          <w:sz w:val="18"/>
        </w:rPr>
        <w:t>législatives et réglementaires applicables, de la protection de la propriété intellectuelle</w:t>
      </w:r>
      <w:r w:rsidR="008F1BCA" w:rsidRPr="00B43FEF">
        <w:rPr>
          <w:rFonts w:ascii="Arial" w:hAnsi="Arial" w:cs="Arial"/>
          <w:sz w:val="18"/>
        </w:rPr>
        <w:t xml:space="preserve"> </w:t>
      </w:r>
      <w:r w:rsidRPr="00B43FEF">
        <w:rPr>
          <w:rFonts w:ascii="Arial" w:hAnsi="Arial" w:cs="Arial"/>
          <w:sz w:val="18"/>
        </w:rPr>
        <w:t>des collaborateurs, ainsi que des procédures de gestion des conflits et des éventuels</w:t>
      </w:r>
      <w:r w:rsidR="008F1BCA" w:rsidRPr="00B43FEF">
        <w:rPr>
          <w:rFonts w:ascii="Arial" w:hAnsi="Arial" w:cs="Arial"/>
          <w:sz w:val="18"/>
        </w:rPr>
        <w:t xml:space="preserve"> </w:t>
      </w:r>
      <w:r w:rsidRPr="00B43FEF">
        <w:rPr>
          <w:rFonts w:ascii="Arial" w:hAnsi="Arial" w:cs="Arial"/>
          <w:sz w:val="18"/>
        </w:rPr>
        <w:t>manquements à l’intégrité scientifique</w:t>
      </w:r>
      <w:r w:rsidR="00B43FEF" w:rsidRPr="00B43FEF">
        <w:rPr>
          <w:rFonts w:ascii="Arial" w:hAnsi="Arial" w:cs="Arial"/>
          <w:sz w:val="18"/>
        </w:rPr>
        <w:t> </w:t>
      </w:r>
      <w:r w:rsidRPr="00B43FEF">
        <w:rPr>
          <w:rFonts w:ascii="Arial" w:hAnsi="Arial" w:cs="Arial"/>
          <w:sz w:val="18"/>
        </w:rPr>
        <w:t>; ils en contrôlent la pertinence et les adaptent si</w:t>
      </w:r>
      <w:r w:rsidR="008F1BCA" w:rsidRPr="00B43FEF">
        <w:rPr>
          <w:rFonts w:ascii="Arial" w:hAnsi="Arial" w:cs="Arial"/>
          <w:sz w:val="18"/>
        </w:rPr>
        <w:t xml:space="preserve"> </w:t>
      </w:r>
      <w:r w:rsidRPr="00B43FEF">
        <w:rPr>
          <w:rFonts w:ascii="Arial" w:hAnsi="Arial" w:cs="Arial"/>
          <w:sz w:val="18"/>
        </w:rPr>
        <w:t>nécessaire.</w:t>
      </w:r>
    </w:p>
    <w:p w14:paraId="21D4DC72" w14:textId="5B10DB8A"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Tous les partenaires d'une recherche collaborative sont consultés et conviennent</w:t>
      </w:r>
      <w:r w:rsidR="008F1BCA" w:rsidRPr="00B43FEF">
        <w:rPr>
          <w:rFonts w:ascii="Arial" w:hAnsi="Arial" w:cs="Arial"/>
          <w:sz w:val="18"/>
        </w:rPr>
        <w:t xml:space="preserve"> </w:t>
      </w:r>
      <w:r w:rsidRPr="00B43FEF">
        <w:rPr>
          <w:rFonts w:ascii="Arial" w:hAnsi="Arial" w:cs="Arial"/>
          <w:sz w:val="18"/>
        </w:rPr>
        <w:t>formellement des demandes de publication et des autres formes de diffusion ou</w:t>
      </w:r>
      <w:r w:rsidR="00B43FEF" w:rsidRPr="00B43FEF">
        <w:rPr>
          <w:rFonts w:ascii="Arial" w:hAnsi="Arial" w:cs="Arial"/>
          <w:sz w:val="18"/>
        </w:rPr>
        <w:t xml:space="preserve"> </w:t>
      </w:r>
      <w:r w:rsidRPr="00B43FEF">
        <w:rPr>
          <w:rFonts w:ascii="Arial" w:hAnsi="Arial" w:cs="Arial"/>
          <w:sz w:val="18"/>
        </w:rPr>
        <w:t>d’exploitation des résultats de la recherche.</w:t>
      </w:r>
    </w:p>
    <w:p w14:paraId="7E19C67F" w14:textId="615599DA" w:rsidR="005159EF" w:rsidRPr="00B43FEF" w:rsidRDefault="005159EF" w:rsidP="00C4357D">
      <w:pPr>
        <w:spacing w:before="140"/>
        <w:ind w:left="284" w:hanging="142"/>
        <w:jc w:val="both"/>
        <w:rPr>
          <w:rFonts w:ascii="Arial" w:hAnsi="Arial" w:cs="Arial"/>
          <w:sz w:val="18"/>
        </w:rPr>
      </w:pPr>
      <w:r w:rsidRPr="00B43FEF">
        <w:rPr>
          <w:rFonts w:ascii="Arial" w:hAnsi="Arial" w:cs="Arial"/>
          <w:color w:val="FF0000"/>
          <w:sz w:val="18"/>
        </w:rPr>
        <w:t xml:space="preserve">Publication, diffusion et </w:t>
      </w:r>
      <w:proofErr w:type="spellStart"/>
      <w:r w:rsidRPr="00B43FEF">
        <w:rPr>
          <w:rFonts w:ascii="Arial" w:hAnsi="Arial" w:cs="Arial"/>
          <w:color w:val="FF0000"/>
          <w:sz w:val="18"/>
        </w:rPr>
        <w:t>autorat</w:t>
      </w:r>
      <w:proofErr w:type="spellEnd"/>
    </w:p>
    <w:p w14:paraId="0C702E2E" w14:textId="38E8D6DF"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w:t>
      </w:r>
      <w:r w:rsidR="00C4357D">
        <w:rPr>
          <w:rFonts w:ascii="Arial" w:hAnsi="Arial" w:cs="Arial"/>
          <w:sz w:val="18"/>
        </w:rPr>
        <w:t>T</w:t>
      </w:r>
      <w:r w:rsidRPr="00B43FEF">
        <w:rPr>
          <w:rFonts w:ascii="Arial" w:hAnsi="Arial" w:cs="Arial"/>
          <w:sz w:val="18"/>
        </w:rPr>
        <w:t>ous les auteurs s’entendent formellement sur l’ordre de citation des auteurs, et</w:t>
      </w:r>
      <w:r w:rsidR="008F1BCA" w:rsidRPr="00B43FEF">
        <w:rPr>
          <w:rFonts w:ascii="Arial" w:hAnsi="Arial" w:cs="Arial"/>
          <w:sz w:val="18"/>
        </w:rPr>
        <w:t xml:space="preserve"> </w:t>
      </w:r>
      <w:r w:rsidRPr="00B43FEF">
        <w:rPr>
          <w:rFonts w:ascii="Arial" w:hAnsi="Arial" w:cs="Arial"/>
          <w:sz w:val="18"/>
        </w:rPr>
        <w:t>reconnaissent que l’</w:t>
      </w:r>
      <w:proofErr w:type="spellStart"/>
      <w:r w:rsidRPr="00B43FEF">
        <w:rPr>
          <w:rFonts w:ascii="Arial" w:hAnsi="Arial" w:cs="Arial"/>
          <w:sz w:val="18"/>
        </w:rPr>
        <w:t>autorat</w:t>
      </w:r>
      <w:proofErr w:type="spellEnd"/>
      <w:r w:rsidRPr="00B43FEF">
        <w:rPr>
          <w:rFonts w:ascii="Arial" w:hAnsi="Arial" w:cs="Arial"/>
          <w:sz w:val="18"/>
        </w:rPr>
        <w:t xml:space="preserve"> repose sur : (1) une contribution significative à la conception de</w:t>
      </w:r>
      <w:r w:rsidR="008F1BCA" w:rsidRPr="00B43FEF">
        <w:rPr>
          <w:rFonts w:ascii="Arial" w:hAnsi="Arial" w:cs="Arial"/>
          <w:sz w:val="18"/>
        </w:rPr>
        <w:t xml:space="preserve"> </w:t>
      </w:r>
      <w:r w:rsidRPr="00B43FEF">
        <w:rPr>
          <w:rFonts w:ascii="Arial" w:hAnsi="Arial" w:cs="Arial"/>
          <w:sz w:val="18"/>
        </w:rPr>
        <w:t>la recherche, à la collecte de données pertinentes et à leur analyse et/ou à leur interprétation</w:t>
      </w:r>
      <w:r w:rsidR="00B43FEF" w:rsidRPr="00B43FEF">
        <w:rPr>
          <w:rFonts w:ascii="Arial" w:hAnsi="Arial" w:cs="Arial"/>
          <w:sz w:val="18"/>
        </w:rPr>
        <w:t> </w:t>
      </w:r>
      <w:r w:rsidRPr="00B43FEF">
        <w:rPr>
          <w:rFonts w:ascii="Arial" w:hAnsi="Arial" w:cs="Arial"/>
          <w:sz w:val="18"/>
        </w:rPr>
        <w:t>;</w:t>
      </w:r>
      <w:r w:rsidR="008F1BCA" w:rsidRPr="00B43FEF">
        <w:rPr>
          <w:rFonts w:ascii="Arial" w:hAnsi="Arial" w:cs="Arial"/>
          <w:sz w:val="18"/>
        </w:rPr>
        <w:t xml:space="preserve"> </w:t>
      </w:r>
      <w:r w:rsidRPr="00B43FEF">
        <w:rPr>
          <w:rFonts w:ascii="Arial" w:hAnsi="Arial" w:cs="Arial"/>
          <w:sz w:val="18"/>
        </w:rPr>
        <w:t>(2) la rédaction et/ou l’examen critique de la publication ; (3) l’approbation de la publication</w:t>
      </w:r>
      <w:r w:rsidR="008F1BCA" w:rsidRPr="00B43FEF">
        <w:rPr>
          <w:rFonts w:ascii="Arial" w:hAnsi="Arial" w:cs="Arial"/>
          <w:sz w:val="18"/>
        </w:rPr>
        <w:t xml:space="preserve"> </w:t>
      </w:r>
      <w:r w:rsidRPr="00B43FEF">
        <w:rPr>
          <w:rFonts w:ascii="Arial" w:hAnsi="Arial" w:cs="Arial"/>
          <w:sz w:val="18"/>
        </w:rPr>
        <w:t>finale ; et (4) l’entière responsabilité du contenu de la publication, sauf indication contraire</w:t>
      </w:r>
      <w:r w:rsidR="00B43FEF" w:rsidRPr="00B43FEF">
        <w:rPr>
          <w:rFonts w:ascii="Arial" w:hAnsi="Arial" w:cs="Arial"/>
          <w:sz w:val="18"/>
        </w:rPr>
        <w:t xml:space="preserve"> </w:t>
      </w:r>
      <w:r w:rsidRPr="00B43FEF">
        <w:rPr>
          <w:rFonts w:ascii="Arial" w:hAnsi="Arial" w:cs="Arial"/>
          <w:sz w:val="18"/>
        </w:rPr>
        <w:t>dans la publication.</w:t>
      </w:r>
    </w:p>
    <w:p w14:paraId="44759A76" w14:textId="0D49E54E"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Autant que possible, les auteurs incluent une « Déclaration de contribution des auteurs »</w:t>
      </w:r>
      <w:r w:rsidR="008F1BCA" w:rsidRPr="00B43FEF">
        <w:rPr>
          <w:rFonts w:ascii="Arial" w:hAnsi="Arial" w:cs="Arial"/>
          <w:sz w:val="18"/>
        </w:rPr>
        <w:t xml:space="preserve"> </w:t>
      </w:r>
      <w:r w:rsidRPr="00B43FEF">
        <w:rPr>
          <w:rFonts w:ascii="Arial" w:hAnsi="Arial" w:cs="Arial"/>
          <w:sz w:val="18"/>
        </w:rPr>
        <w:t>dans la publication finale, décrivant les responsabilités et les contributions de chaque auteur.</w:t>
      </w:r>
    </w:p>
    <w:p w14:paraId="0818D66A" w14:textId="2E98CCF0"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Les auteurs reconnaissent les travaux et les contributions importants de tiers qui ne</w:t>
      </w:r>
      <w:r w:rsidR="008F1BCA" w:rsidRPr="00B43FEF">
        <w:rPr>
          <w:rFonts w:ascii="Arial" w:hAnsi="Arial" w:cs="Arial"/>
          <w:sz w:val="18"/>
        </w:rPr>
        <w:t xml:space="preserve"> </w:t>
      </w:r>
      <w:r w:rsidRPr="00B43FEF">
        <w:rPr>
          <w:rFonts w:ascii="Arial" w:hAnsi="Arial" w:cs="Arial"/>
          <w:sz w:val="18"/>
        </w:rPr>
        <w:t>remplissent pas les conditions pour être auteurs, notamment des collaborateurs, des</w:t>
      </w:r>
      <w:r w:rsidR="008F1BCA" w:rsidRPr="00B43FEF">
        <w:rPr>
          <w:rFonts w:ascii="Arial" w:hAnsi="Arial" w:cs="Arial"/>
          <w:sz w:val="18"/>
        </w:rPr>
        <w:t xml:space="preserve"> </w:t>
      </w:r>
      <w:r w:rsidRPr="00B43FEF">
        <w:rPr>
          <w:rFonts w:ascii="Arial" w:hAnsi="Arial" w:cs="Arial"/>
          <w:sz w:val="18"/>
        </w:rPr>
        <w:t>assistants et des bailleurs de fonds qui ont rendu possibles les travaux de recherche.</w:t>
      </w:r>
    </w:p>
    <w:p w14:paraId="1138D94E" w14:textId="4E988E70"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Les auteurs déclarent tous les conflits d’intérêts, financiers ou non, et toutes les sources</w:t>
      </w:r>
      <w:r w:rsidR="008F1BCA" w:rsidRPr="00B43FEF">
        <w:rPr>
          <w:rFonts w:ascii="Arial" w:hAnsi="Arial" w:cs="Arial"/>
          <w:sz w:val="18"/>
        </w:rPr>
        <w:t xml:space="preserve"> </w:t>
      </w:r>
      <w:r w:rsidRPr="00B43FEF">
        <w:rPr>
          <w:rFonts w:ascii="Arial" w:hAnsi="Arial" w:cs="Arial"/>
          <w:sz w:val="18"/>
        </w:rPr>
        <w:t>de soutien reçues pour la recherche ou pour la publication.</w:t>
      </w:r>
    </w:p>
    <w:p w14:paraId="6467561D" w14:textId="522CBF88"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Lorsque cela est nécessaire, les auteurs et les éditeurs publient des corrections ou</w:t>
      </w:r>
      <w:r w:rsidR="008F1BCA" w:rsidRPr="00B43FEF">
        <w:rPr>
          <w:rFonts w:ascii="Arial" w:hAnsi="Arial" w:cs="Arial"/>
          <w:sz w:val="18"/>
        </w:rPr>
        <w:t xml:space="preserve"> </w:t>
      </w:r>
      <w:r w:rsidRPr="00B43FEF">
        <w:rPr>
          <w:rFonts w:ascii="Arial" w:hAnsi="Arial" w:cs="Arial"/>
          <w:sz w:val="18"/>
        </w:rPr>
        <w:t>rétractent les publications rapidement, selon des procédés clairs, en indiquant les</w:t>
      </w:r>
      <w:r w:rsidR="008F1BCA" w:rsidRPr="00B43FEF">
        <w:rPr>
          <w:rFonts w:ascii="Arial" w:hAnsi="Arial" w:cs="Arial"/>
          <w:sz w:val="18"/>
        </w:rPr>
        <w:t xml:space="preserve"> </w:t>
      </w:r>
      <w:r w:rsidRPr="00B43FEF">
        <w:rPr>
          <w:rFonts w:ascii="Arial" w:hAnsi="Arial" w:cs="Arial"/>
          <w:sz w:val="18"/>
        </w:rPr>
        <w:t>raisons des rétractations, et il est porté au crédit des auteurs de publier des corrections</w:t>
      </w:r>
      <w:r w:rsidR="00C4357D">
        <w:rPr>
          <w:rFonts w:ascii="Arial" w:hAnsi="Arial" w:cs="Arial"/>
          <w:sz w:val="18"/>
        </w:rPr>
        <w:t xml:space="preserve"> </w:t>
      </w:r>
      <w:r w:rsidRPr="00B43FEF">
        <w:rPr>
          <w:rFonts w:ascii="Arial" w:hAnsi="Arial" w:cs="Arial"/>
          <w:sz w:val="18"/>
        </w:rPr>
        <w:t>post-publication.</w:t>
      </w:r>
    </w:p>
    <w:p w14:paraId="5CA4E399" w14:textId="4EE5E728"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Les auteurs, les institutions scientifiques, les éditeurs, les bailleurs de fonds et les</w:t>
      </w:r>
      <w:r w:rsidR="008F1BCA" w:rsidRPr="00B43FEF">
        <w:rPr>
          <w:rFonts w:ascii="Arial" w:hAnsi="Arial" w:cs="Arial"/>
          <w:sz w:val="18"/>
        </w:rPr>
        <w:t xml:space="preserve"> </w:t>
      </w:r>
      <w:r w:rsidRPr="00B43FEF">
        <w:rPr>
          <w:rFonts w:ascii="Arial" w:hAnsi="Arial" w:cs="Arial"/>
          <w:sz w:val="18"/>
        </w:rPr>
        <w:t>communautés scientifiques considèrent les résultats négatifs comme étant tout aussi</w:t>
      </w:r>
      <w:r w:rsidR="008F1BCA" w:rsidRPr="00B43FEF">
        <w:rPr>
          <w:rFonts w:ascii="Arial" w:hAnsi="Arial" w:cs="Arial"/>
          <w:sz w:val="18"/>
        </w:rPr>
        <w:t xml:space="preserve"> </w:t>
      </w:r>
      <w:r w:rsidRPr="00B43FEF">
        <w:rPr>
          <w:rFonts w:ascii="Arial" w:hAnsi="Arial" w:cs="Arial"/>
          <w:sz w:val="18"/>
        </w:rPr>
        <w:t>pertinents que les conclusions positives en matière de publication et de diffusion.</w:t>
      </w:r>
    </w:p>
    <w:p w14:paraId="18093ECC" w14:textId="3AFA761F"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Les auteurs veillent à ce que la communication à propos de leurs travaux soit réalisée</w:t>
      </w:r>
      <w:r w:rsidR="008F1BCA" w:rsidRPr="00B43FEF">
        <w:rPr>
          <w:rFonts w:ascii="Arial" w:hAnsi="Arial" w:cs="Arial"/>
          <w:sz w:val="18"/>
        </w:rPr>
        <w:t xml:space="preserve"> </w:t>
      </w:r>
      <w:r w:rsidRPr="00B43FEF">
        <w:rPr>
          <w:rFonts w:ascii="Arial" w:hAnsi="Arial" w:cs="Arial"/>
          <w:sz w:val="18"/>
        </w:rPr>
        <w:t>d’une manière précise et honnête, à l’égard de leurs collègues, des responsables politiques</w:t>
      </w:r>
      <w:r w:rsidR="00B43FEF" w:rsidRPr="00B43FEF">
        <w:rPr>
          <w:rFonts w:ascii="Arial" w:hAnsi="Arial" w:cs="Arial"/>
          <w:sz w:val="18"/>
        </w:rPr>
        <w:t xml:space="preserve"> </w:t>
      </w:r>
      <w:r w:rsidRPr="00B43FEF">
        <w:rPr>
          <w:rFonts w:ascii="Arial" w:hAnsi="Arial" w:cs="Arial"/>
          <w:sz w:val="18"/>
        </w:rPr>
        <w:t>et de la société au sens large.</w:t>
      </w:r>
    </w:p>
    <w:p w14:paraId="772D1ABB" w14:textId="35924D4B"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Lors de la communication ou de la diffusion des résultats de recherche ou à l’occasion</w:t>
      </w:r>
      <w:r w:rsidR="008F1BCA" w:rsidRPr="00B43FEF">
        <w:rPr>
          <w:rFonts w:ascii="Arial" w:hAnsi="Arial" w:cs="Arial"/>
          <w:sz w:val="18"/>
        </w:rPr>
        <w:t xml:space="preserve"> </w:t>
      </w:r>
      <w:r w:rsidRPr="00B43FEF">
        <w:rPr>
          <w:rFonts w:ascii="Arial" w:hAnsi="Arial" w:cs="Arial"/>
          <w:sz w:val="18"/>
        </w:rPr>
        <w:t>d’une intervention publique, les auteurs indiquent de façon transparente les hypothèses</w:t>
      </w:r>
      <w:r w:rsidR="008F1BCA" w:rsidRPr="00B43FEF">
        <w:rPr>
          <w:rFonts w:ascii="Arial" w:hAnsi="Arial" w:cs="Arial"/>
          <w:sz w:val="18"/>
        </w:rPr>
        <w:t xml:space="preserve"> </w:t>
      </w:r>
      <w:r w:rsidRPr="00B43FEF">
        <w:rPr>
          <w:rFonts w:ascii="Arial" w:hAnsi="Arial" w:cs="Arial"/>
          <w:sz w:val="18"/>
        </w:rPr>
        <w:t>et les valeurs prises en compte dans leur recherche ainsi que la robustesse des preuves</w:t>
      </w:r>
      <w:r w:rsidR="008F1BCA" w:rsidRPr="00B43FEF">
        <w:rPr>
          <w:rFonts w:ascii="Arial" w:hAnsi="Arial" w:cs="Arial"/>
          <w:sz w:val="18"/>
        </w:rPr>
        <w:t xml:space="preserve"> </w:t>
      </w:r>
      <w:r w:rsidRPr="00B43FEF">
        <w:rPr>
          <w:rFonts w:ascii="Arial" w:hAnsi="Arial" w:cs="Arial"/>
          <w:sz w:val="18"/>
        </w:rPr>
        <w:t>scientifiques, y compris les incertitudes restantes et les lacunes subsistantes dans les</w:t>
      </w:r>
      <w:r w:rsidR="008F1BCA" w:rsidRPr="00B43FEF">
        <w:rPr>
          <w:rFonts w:ascii="Arial" w:hAnsi="Arial" w:cs="Arial"/>
          <w:sz w:val="18"/>
        </w:rPr>
        <w:t xml:space="preserve"> </w:t>
      </w:r>
      <w:r w:rsidRPr="00B43FEF">
        <w:rPr>
          <w:rFonts w:ascii="Arial" w:hAnsi="Arial" w:cs="Arial"/>
          <w:sz w:val="18"/>
        </w:rPr>
        <w:t>connaissances.</w:t>
      </w:r>
    </w:p>
    <w:p w14:paraId="123B11D6" w14:textId="719BE9B6"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xml:space="preserve"> observent les mêmes exigences que celles décrites ci-dessus, qu’ils</w:t>
      </w:r>
      <w:r w:rsidR="008F1BCA" w:rsidRPr="00B43FEF">
        <w:rPr>
          <w:rFonts w:ascii="Arial" w:hAnsi="Arial" w:cs="Arial"/>
          <w:sz w:val="18"/>
        </w:rPr>
        <w:t xml:space="preserve"> </w:t>
      </w:r>
      <w:r w:rsidRPr="00B43FEF">
        <w:rPr>
          <w:rFonts w:ascii="Arial" w:hAnsi="Arial" w:cs="Arial"/>
          <w:sz w:val="18"/>
        </w:rPr>
        <w:t>publient dans une revue payante, dans une revue en libre accès ou dans n’importe quel</w:t>
      </w:r>
      <w:r w:rsidR="00B43FEF">
        <w:rPr>
          <w:rFonts w:ascii="Arial" w:hAnsi="Arial" w:cs="Arial"/>
          <w:sz w:val="18"/>
        </w:rPr>
        <w:t xml:space="preserve"> </w:t>
      </w:r>
      <w:r w:rsidRPr="00B43FEF">
        <w:rPr>
          <w:rFonts w:ascii="Arial" w:hAnsi="Arial" w:cs="Arial"/>
          <w:sz w:val="18"/>
        </w:rPr>
        <w:t>autre support de publication, y compris les serveurs de prépublication (</w:t>
      </w:r>
      <w:proofErr w:type="spellStart"/>
      <w:r w:rsidRPr="0074017B">
        <w:rPr>
          <w:rFonts w:ascii="Arial" w:hAnsi="Arial" w:cs="Arial"/>
          <w:i/>
          <w:iCs/>
          <w:sz w:val="18"/>
        </w:rPr>
        <w:t>preprints</w:t>
      </w:r>
      <w:proofErr w:type="spellEnd"/>
      <w:r w:rsidRPr="00B43FEF">
        <w:rPr>
          <w:rFonts w:ascii="Arial" w:hAnsi="Arial" w:cs="Arial"/>
          <w:sz w:val="18"/>
        </w:rPr>
        <w:t>).</w:t>
      </w:r>
    </w:p>
    <w:p w14:paraId="7F2804F2" w14:textId="1235B5A2" w:rsidR="005159EF" w:rsidRPr="00B43FEF" w:rsidRDefault="005159EF" w:rsidP="00C4357D">
      <w:pPr>
        <w:spacing w:before="140"/>
        <w:ind w:left="284" w:hanging="142"/>
        <w:jc w:val="both"/>
        <w:rPr>
          <w:rFonts w:ascii="Arial" w:hAnsi="Arial" w:cs="Arial"/>
          <w:sz w:val="18"/>
        </w:rPr>
      </w:pPr>
      <w:r w:rsidRPr="00B43FEF">
        <w:rPr>
          <w:rFonts w:ascii="Arial" w:hAnsi="Arial" w:cs="Arial"/>
          <w:color w:val="FF0000"/>
          <w:sz w:val="18"/>
        </w:rPr>
        <w:t>Examen par les pairs (</w:t>
      </w:r>
      <w:proofErr w:type="spellStart"/>
      <w:r w:rsidRPr="00950575">
        <w:rPr>
          <w:rFonts w:ascii="Arial" w:hAnsi="Arial" w:cs="Arial"/>
          <w:i/>
          <w:iCs/>
          <w:color w:val="FF0000"/>
          <w:sz w:val="18"/>
        </w:rPr>
        <w:t>reviewing</w:t>
      </w:r>
      <w:proofErr w:type="spellEnd"/>
      <w:r w:rsidRPr="00B43FEF">
        <w:rPr>
          <w:rFonts w:ascii="Arial" w:hAnsi="Arial" w:cs="Arial"/>
          <w:color w:val="FF0000"/>
          <w:sz w:val="18"/>
        </w:rPr>
        <w:t>) et évaluation</w:t>
      </w:r>
    </w:p>
    <w:p w14:paraId="14004F05" w14:textId="229344D0" w:rsidR="00950575" w:rsidRDefault="005159EF" w:rsidP="00950575">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les institutions scientifiques et les établissements assurant une mission</w:t>
      </w:r>
      <w:r w:rsidR="008F1BCA" w:rsidRPr="00B43FEF">
        <w:rPr>
          <w:rFonts w:ascii="Arial" w:hAnsi="Arial" w:cs="Arial"/>
          <w:sz w:val="18"/>
        </w:rPr>
        <w:t xml:space="preserve"> </w:t>
      </w:r>
      <w:r w:rsidRPr="00B43FEF">
        <w:rPr>
          <w:rFonts w:ascii="Arial" w:hAnsi="Arial" w:cs="Arial"/>
          <w:sz w:val="18"/>
        </w:rPr>
        <w:t xml:space="preserve">de recherche examinent et évaluent les demandes de publication, financement, nomination, promotion ou récompense </w:t>
      </w:r>
      <w:r w:rsidRPr="00B43FEF">
        <w:rPr>
          <w:rFonts w:ascii="Arial" w:hAnsi="Arial" w:cs="Arial"/>
          <w:sz w:val="18"/>
        </w:rPr>
        <w:lastRenderedPageBreak/>
        <w:t xml:space="preserve">d’une manière transparente et </w:t>
      </w:r>
      <w:r w:rsidR="008F1BCA" w:rsidRPr="00B43FEF">
        <w:rPr>
          <w:rFonts w:ascii="Arial" w:hAnsi="Arial" w:cs="Arial"/>
          <w:sz w:val="18"/>
        </w:rPr>
        <w:t>j</w:t>
      </w:r>
      <w:r w:rsidRPr="00B43FEF">
        <w:rPr>
          <w:rFonts w:ascii="Arial" w:hAnsi="Arial" w:cs="Arial"/>
          <w:sz w:val="18"/>
        </w:rPr>
        <w:t>ustifiable, et indiquent l’utilisation qu’ils ont faite d’outils d’intelligence artificielle et d’outils automatisés</w:t>
      </w:r>
      <w:r w:rsidR="00950575">
        <w:rPr>
          <w:rFonts w:ascii="Arial" w:hAnsi="Arial" w:cs="Arial"/>
          <w:sz w:val="18"/>
        </w:rPr>
        <w:t>.</w:t>
      </w:r>
    </w:p>
    <w:p w14:paraId="16B80A4E" w14:textId="568C9156" w:rsidR="00950575" w:rsidRDefault="00950575" w:rsidP="00C4357D">
      <w:pPr>
        <w:spacing w:before="60"/>
        <w:ind w:left="284" w:hanging="142"/>
        <w:jc w:val="both"/>
        <w:rPr>
          <w:rFonts w:ascii="Arial" w:hAnsi="Arial" w:cs="Arial"/>
          <w:sz w:val="18"/>
        </w:rPr>
      </w:pPr>
      <w:r w:rsidRPr="00B43FEF">
        <w:rPr>
          <w:rFonts w:ascii="Arial" w:hAnsi="Arial" w:cs="Arial"/>
          <w:sz w:val="18"/>
        </w:rPr>
        <w:t xml:space="preserve">• Les </w:t>
      </w:r>
      <w:r w:rsidRPr="00950575">
        <w:rPr>
          <w:rFonts w:ascii="Arial" w:hAnsi="Arial" w:cs="Arial"/>
          <w:sz w:val="18"/>
          <w:szCs w:val="18"/>
        </w:rPr>
        <w:t>examinateurs (</w:t>
      </w:r>
      <w:proofErr w:type="spellStart"/>
      <w:r w:rsidRPr="00950575">
        <w:rPr>
          <w:rFonts w:ascii="Arial" w:hAnsi="Arial" w:cs="Arial"/>
          <w:i/>
          <w:iCs/>
          <w:sz w:val="18"/>
          <w:szCs w:val="18"/>
        </w:rPr>
        <w:t>reviewers</w:t>
      </w:r>
      <w:proofErr w:type="spellEnd"/>
      <w:r w:rsidRPr="00950575">
        <w:rPr>
          <w:rFonts w:ascii="Arial" w:hAnsi="Arial" w:cs="Arial"/>
          <w:sz w:val="18"/>
          <w:szCs w:val="18"/>
        </w:rPr>
        <w:t xml:space="preserve">) et les éditeurs déclarent </w:t>
      </w:r>
      <w:r w:rsidRPr="00950575">
        <w:rPr>
          <w:rFonts w:ascii="Arial" w:hAnsi="Arial" w:cs="Arial"/>
          <w:color w:val="000000"/>
          <w:sz w:val="18"/>
          <w:szCs w:val="18"/>
        </w:rPr>
        <w:t xml:space="preserve">leurs conflits d’intérêts, réels ou </w:t>
      </w:r>
      <w:r w:rsidRPr="00950575">
        <w:rPr>
          <w:rFonts w:ascii="Arial" w:hAnsi="Arial" w:cs="Arial"/>
          <w:sz w:val="18"/>
          <w:szCs w:val="18"/>
        </w:rPr>
        <w:t>perçus, et quand cela est nécessaire, ne prennent pas part aux décisions relatives à la publication, au financement, à la nomination, à la promotion ou aux récompenses</w:t>
      </w:r>
      <w:r>
        <w:rPr>
          <w:rFonts w:ascii="Arial" w:hAnsi="Arial" w:cs="Arial"/>
          <w:sz w:val="18"/>
          <w:szCs w:val="18"/>
        </w:rPr>
        <w:t>.</w:t>
      </w:r>
    </w:p>
    <w:p w14:paraId="79310AEA" w14:textId="17F93AE0"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w:t>
      </w:r>
      <w:r w:rsidR="00950575">
        <w:rPr>
          <w:rFonts w:ascii="Arial" w:hAnsi="Arial" w:cs="Arial"/>
          <w:sz w:val="18"/>
        </w:rPr>
        <w:t xml:space="preserve"> </w:t>
      </w:r>
      <w:r w:rsidRPr="00B43FEF">
        <w:rPr>
          <w:rFonts w:ascii="Arial" w:hAnsi="Arial" w:cs="Arial"/>
          <w:sz w:val="18"/>
        </w:rPr>
        <w:t>Les examinateurs (</w:t>
      </w:r>
      <w:proofErr w:type="spellStart"/>
      <w:r w:rsidRPr="0074017B">
        <w:rPr>
          <w:rFonts w:ascii="Arial" w:hAnsi="Arial" w:cs="Arial"/>
          <w:i/>
          <w:iCs/>
          <w:sz w:val="18"/>
        </w:rPr>
        <w:t>reviewers</w:t>
      </w:r>
      <w:proofErr w:type="spellEnd"/>
      <w:r w:rsidRPr="00B43FEF">
        <w:rPr>
          <w:rFonts w:ascii="Arial" w:hAnsi="Arial" w:cs="Arial"/>
          <w:sz w:val="18"/>
        </w:rPr>
        <w:t>) respectent la confidentialité, sauf autorisation de divulgation</w:t>
      </w:r>
      <w:r w:rsidR="008F1BCA" w:rsidRPr="00B43FEF">
        <w:rPr>
          <w:rFonts w:ascii="Arial" w:hAnsi="Arial" w:cs="Arial"/>
          <w:sz w:val="18"/>
        </w:rPr>
        <w:t xml:space="preserve"> </w:t>
      </w:r>
      <w:r w:rsidRPr="00B43FEF">
        <w:rPr>
          <w:rFonts w:ascii="Arial" w:hAnsi="Arial" w:cs="Arial"/>
          <w:sz w:val="18"/>
        </w:rPr>
        <w:t>préalable.</w:t>
      </w:r>
    </w:p>
    <w:p w14:paraId="0004CB4C" w14:textId="046C2096" w:rsidR="005159EF" w:rsidRPr="00B43FEF" w:rsidRDefault="005159EF" w:rsidP="00C4357D">
      <w:pPr>
        <w:spacing w:before="60"/>
        <w:ind w:left="284" w:hanging="142"/>
        <w:jc w:val="both"/>
        <w:rPr>
          <w:rFonts w:ascii="Arial" w:hAnsi="Arial" w:cs="Arial"/>
          <w:sz w:val="18"/>
        </w:rPr>
      </w:pPr>
      <w:r w:rsidRPr="00B43FEF">
        <w:rPr>
          <w:rFonts w:ascii="Arial" w:hAnsi="Arial" w:cs="Arial"/>
          <w:sz w:val="18"/>
        </w:rPr>
        <w:t>• Les examinateurs (</w:t>
      </w:r>
      <w:proofErr w:type="spellStart"/>
      <w:r w:rsidRPr="0074017B">
        <w:rPr>
          <w:rFonts w:ascii="Arial" w:hAnsi="Arial" w:cs="Arial"/>
          <w:i/>
          <w:iCs/>
          <w:sz w:val="18"/>
        </w:rPr>
        <w:t>reviewers</w:t>
      </w:r>
      <w:proofErr w:type="spellEnd"/>
      <w:r w:rsidRPr="00B43FEF">
        <w:rPr>
          <w:rFonts w:ascii="Arial" w:hAnsi="Arial" w:cs="Arial"/>
          <w:sz w:val="18"/>
        </w:rPr>
        <w:t>) et les éditeurs respectent les droits des auteurs et des</w:t>
      </w:r>
      <w:r w:rsidR="008F1BCA" w:rsidRPr="00B43FEF">
        <w:rPr>
          <w:rFonts w:ascii="Arial" w:hAnsi="Arial" w:cs="Arial"/>
          <w:sz w:val="18"/>
        </w:rPr>
        <w:t xml:space="preserve"> </w:t>
      </w:r>
      <w:r w:rsidRPr="00B43FEF">
        <w:rPr>
          <w:rFonts w:ascii="Arial" w:hAnsi="Arial" w:cs="Arial"/>
          <w:sz w:val="18"/>
        </w:rPr>
        <w:t>personnes ayant soumis une contribution, et demandent les autorisations nécessaires pour</w:t>
      </w:r>
      <w:r w:rsidR="00B43FEF">
        <w:rPr>
          <w:rFonts w:ascii="Arial" w:hAnsi="Arial" w:cs="Arial"/>
          <w:sz w:val="18"/>
        </w:rPr>
        <w:t xml:space="preserve"> </w:t>
      </w:r>
      <w:r w:rsidRPr="00B43FEF">
        <w:rPr>
          <w:rFonts w:ascii="Arial" w:hAnsi="Arial" w:cs="Arial"/>
          <w:sz w:val="18"/>
        </w:rPr>
        <w:t>utiliser les idées, les données ou les interprétations présentées.</w:t>
      </w:r>
    </w:p>
    <w:p w14:paraId="4963D0A8" w14:textId="2FDE5F55" w:rsidR="00EE578A" w:rsidRPr="00B43FEF" w:rsidRDefault="005159EF" w:rsidP="00C4357D">
      <w:pPr>
        <w:spacing w:before="60"/>
        <w:ind w:left="284" w:hanging="142"/>
        <w:jc w:val="both"/>
        <w:rPr>
          <w:rFonts w:ascii="Arial" w:hAnsi="Arial" w:cs="Arial"/>
          <w:sz w:val="18"/>
        </w:rPr>
      </w:pPr>
      <w:r w:rsidRPr="00B43FEF">
        <w:rPr>
          <w:rFonts w:ascii="Arial" w:hAnsi="Arial" w:cs="Arial"/>
          <w:sz w:val="18"/>
        </w:rPr>
        <w:t xml:space="preserve">• Les </w:t>
      </w:r>
      <w:proofErr w:type="spellStart"/>
      <w:r w:rsidRPr="00B43FEF">
        <w:rPr>
          <w:rFonts w:ascii="Arial" w:hAnsi="Arial" w:cs="Arial"/>
          <w:sz w:val="18"/>
        </w:rPr>
        <w:t>chercheur</w:t>
      </w:r>
      <w:r w:rsidR="00B23B2D" w:rsidRPr="00B23B2D">
        <w:rPr>
          <w:rFonts w:ascii="Arial" w:hAnsi="Arial" w:cs="Arial"/>
          <w:sz w:val="18"/>
          <w:szCs w:val="18"/>
        </w:rPr>
        <w:t>·se</w:t>
      </w:r>
      <w:r w:rsidRPr="00B43FEF">
        <w:rPr>
          <w:rFonts w:ascii="Arial" w:hAnsi="Arial" w:cs="Arial"/>
          <w:sz w:val="18"/>
        </w:rPr>
        <w:t>s</w:t>
      </w:r>
      <w:proofErr w:type="spellEnd"/>
      <w:r w:rsidRPr="00B43FEF">
        <w:rPr>
          <w:rFonts w:ascii="Arial" w:hAnsi="Arial" w:cs="Arial"/>
          <w:sz w:val="18"/>
        </w:rPr>
        <w:t>, les institutions scientifiques et les établissements assurant une mission</w:t>
      </w:r>
      <w:r w:rsidR="008F1BCA" w:rsidRPr="00B43FEF">
        <w:rPr>
          <w:rFonts w:ascii="Arial" w:hAnsi="Arial" w:cs="Arial"/>
          <w:sz w:val="18"/>
        </w:rPr>
        <w:t xml:space="preserve"> </w:t>
      </w:r>
      <w:r w:rsidRPr="00B43FEF">
        <w:rPr>
          <w:rFonts w:ascii="Arial" w:hAnsi="Arial" w:cs="Arial"/>
          <w:sz w:val="18"/>
        </w:rPr>
        <w:t>de recherche adoptent des pratiques d’évaluation fondées sur des principes de qualité,</w:t>
      </w:r>
      <w:r w:rsidR="008F1BCA" w:rsidRPr="00B43FEF">
        <w:rPr>
          <w:rFonts w:ascii="Arial" w:hAnsi="Arial" w:cs="Arial"/>
          <w:sz w:val="18"/>
        </w:rPr>
        <w:t xml:space="preserve"> </w:t>
      </w:r>
      <w:r w:rsidRPr="00B43FEF">
        <w:rPr>
          <w:rFonts w:ascii="Arial" w:hAnsi="Arial" w:cs="Arial"/>
          <w:sz w:val="18"/>
        </w:rPr>
        <w:t xml:space="preserve">de progrès des connaissances et d'impact qui vont au-delà des </w:t>
      </w:r>
      <w:r w:rsidR="008F1BCA" w:rsidRPr="00B43FEF">
        <w:rPr>
          <w:rFonts w:ascii="Arial" w:hAnsi="Arial" w:cs="Arial"/>
          <w:sz w:val="18"/>
        </w:rPr>
        <w:t>i</w:t>
      </w:r>
      <w:r w:rsidRPr="00B43FEF">
        <w:rPr>
          <w:rFonts w:ascii="Arial" w:hAnsi="Arial" w:cs="Arial"/>
          <w:sz w:val="18"/>
        </w:rPr>
        <w:t>ndicateurs quantitatifs et</w:t>
      </w:r>
      <w:r w:rsidR="008F1BCA" w:rsidRPr="00B43FEF">
        <w:rPr>
          <w:rFonts w:ascii="Arial" w:hAnsi="Arial" w:cs="Arial"/>
          <w:sz w:val="18"/>
        </w:rPr>
        <w:t xml:space="preserve"> </w:t>
      </w:r>
      <w:r w:rsidRPr="00B43FEF">
        <w:rPr>
          <w:rFonts w:ascii="Arial" w:hAnsi="Arial" w:cs="Arial"/>
          <w:sz w:val="18"/>
        </w:rPr>
        <w:t>tiennent compte de la diversité, de l'inclusivité, de l'ouverture et de la collaboration lorsque</w:t>
      </w:r>
      <w:r w:rsidR="00B43FEF" w:rsidRPr="00B43FEF">
        <w:rPr>
          <w:rFonts w:ascii="Arial" w:hAnsi="Arial" w:cs="Arial"/>
          <w:sz w:val="18"/>
        </w:rPr>
        <w:t xml:space="preserve"> </w:t>
      </w:r>
      <w:r w:rsidRPr="00B43FEF">
        <w:rPr>
          <w:rFonts w:ascii="Arial" w:hAnsi="Arial" w:cs="Arial"/>
          <w:sz w:val="18"/>
        </w:rPr>
        <w:t>cela est pertinent.</w:t>
      </w:r>
    </w:p>
    <w:p w14:paraId="5F1C2D44" w14:textId="6636711E" w:rsidR="000A6673" w:rsidRDefault="000A6673" w:rsidP="00626A62">
      <w:pPr>
        <w:pStyle w:val="Corpsdetexte"/>
        <w:ind w:right="-1"/>
        <w:jc w:val="both"/>
      </w:pPr>
    </w:p>
    <w:p w14:paraId="519E78EB" w14:textId="77777777" w:rsidR="00F45AEC" w:rsidRDefault="00F45AEC" w:rsidP="00626A62">
      <w:pPr>
        <w:pStyle w:val="Corpsdetexte"/>
        <w:ind w:right="-1"/>
        <w:jc w:val="both"/>
      </w:pPr>
    </w:p>
    <w:p w14:paraId="609BCA53" w14:textId="77777777" w:rsidR="00EE578A" w:rsidRPr="00EE578A" w:rsidRDefault="00EE578A" w:rsidP="00626A62">
      <w:pPr>
        <w:autoSpaceDE w:val="0"/>
        <w:autoSpaceDN w:val="0"/>
        <w:adjustRightInd w:val="0"/>
        <w:ind w:left="284" w:right="-1" w:hanging="284"/>
        <w:jc w:val="both"/>
        <w:rPr>
          <w:rFonts w:ascii="Arial" w:hAnsi="Arial" w:cs="Arial"/>
          <w:color w:val="2E74B5" w:themeColor="accent5" w:themeShade="BF"/>
        </w:rPr>
      </w:pPr>
      <w:r w:rsidRPr="00EE578A">
        <w:rPr>
          <w:rFonts w:ascii="Arial" w:hAnsi="Arial" w:cs="Arial"/>
          <w:color w:val="2E74B5" w:themeColor="accent5" w:themeShade="BF"/>
        </w:rPr>
        <w:t>3. Non-respect de l’intégrité scientifique</w:t>
      </w:r>
    </w:p>
    <w:p w14:paraId="53ADAEB0" w14:textId="648B82C7" w:rsidR="00EE578A" w:rsidRPr="00EE578A" w:rsidRDefault="00EE578A" w:rsidP="00C4357D">
      <w:pPr>
        <w:autoSpaceDE w:val="0"/>
        <w:autoSpaceDN w:val="0"/>
        <w:adjustRightInd w:val="0"/>
        <w:spacing w:before="60"/>
        <w:jc w:val="both"/>
        <w:rPr>
          <w:rFonts w:ascii="Arial" w:hAnsi="Arial" w:cs="Arial"/>
          <w:color w:val="000000"/>
          <w:sz w:val="18"/>
          <w:szCs w:val="18"/>
        </w:rPr>
      </w:pPr>
      <w:r w:rsidRPr="00EE578A">
        <w:rPr>
          <w:rFonts w:ascii="Arial" w:hAnsi="Arial" w:cs="Arial"/>
          <w:color w:val="000000"/>
          <w:sz w:val="18"/>
          <w:szCs w:val="18"/>
        </w:rPr>
        <w:t xml:space="preserve">Il est particulièrement important que les </w:t>
      </w:r>
      <w:proofErr w:type="spellStart"/>
      <w:r w:rsidRPr="00EE578A">
        <w:rPr>
          <w:rFonts w:ascii="Arial" w:hAnsi="Arial" w:cs="Arial"/>
          <w:color w:val="000000"/>
          <w:sz w:val="18"/>
          <w:szCs w:val="18"/>
        </w:rPr>
        <w:t>chercheur</w:t>
      </w:r>
      <w:r w:rsidR="00B23B2D" w:rsidRPr="00B23B2D">
        <w:rPr>
          <w:rFonts w:ascii="Arial" w:hAnsi="Arial" w:cs="Arial"/>
          <w:sz w:val="18"/>
          <w:szCs w:val="18"/>
        </w:rPr>
        <w:t>·se</w:t>
      </w:r>
      <w:r w:rsidRPr="00EE578A">
        <w:rPr>
          <w:rFonts w:ascii="Arial" w:hAnsi="Arial" w:cs="Arial"/>
          <w:color w:val="000000"/>
          <w:sz w:val="18"/>
          <w:szCs w:val="18"/>
        </w:rPr>
        <w:t>s</w:t>
      </w:r>
      <w:proofErr w:type="spellEnd"/>
      <w:r w:rsidRPr="00EE578A">
        <w:rPr>
          <w:rFonts w:ascii="Arial" w:hAnsi="Arial" w:cs="Arial"/>
          <w:color w:val="000000"/>
          <w:sz w:val="18"/>
          <w:szCs w:val="18"/>
        </w:rPr>
        <w:t xml:space="preserve"> maîtrisent les connaissances, les méthodologies et les pratiques éthiques associées à leur domaine. Le non-respect des bonnes pratiques de recherche constitue un manquement aux responsabilités professionnelles. Ce type de conduite nuit aux procédés de recherche, dégrade les relations entre </w:t>
      </w:r>
      <w:proofErr w:type="gramStart"/>
      <w:r w:rsidRPr="00EE578A">
        <w:rPr>
          <w:rFonts w:ascii="Arial" w:hAnsi="Arial" w:cs="Arial"/>
          <w:color w:val="000000"/>
          <w:sz w:val="18"/>
          <w:szCs w:val="18"/>
        </w:rPr>
        <w:t xml:space="preserve">les </w:t>
      </w:r>
      <w:proofErr w:type="spellStart"/>
      <w:r w:rsidRPr="00EE578A">
        <w:rPr>
          <w:rFonts w:ascii="Arial" w:hAnsi="Arial" w:cs="Arial"/>
          <w:color w:val="000000"/>
          <w:sz w:val="18"/>
          <w:szCs w:val="18"/>
        </w:rPr>
        <w:t>chercheur</w:t>
      </w:r>
      <w:proofErr w:type="gramEnd"/>
      <w:r w:rsidR="00B23B2D" w:rsidRPr="00B23B2D">
        <w:rPr>
          <w:rFonts w:ascii="Arial" w:hAnsi="Arial" w:cs="Arial"/>
          <w:sz w:val="18"/>
          <w:szCs w:val="18"/>
        </w:rPr>
        <w:t>·se</w:t>
      </w:r>
      <w:r w:rsidRPr="00EE578A">
        <w:rPr>
          <w:rFonts w:ascii="Arial" w:hAnsi="Arial" w:cs="Arial"/>
          <w:color w:val="000000"/>
          <w:sz w:val="18"/>
          <w:szCs w:val="18"/>
        </w:rPr>
        <w:t>s</w:t>
      </w:r>
      <w:proofErr w:type="spellEnd"/>
      <w:r w:rsidRPr="00EE578A">
        <w:rPr>
          <w:rFonts w:ascii="Arial" w:hAnsi="Arial" w:cs="Arial"/>
          <w:color w:val="000000"/>
          <w:sz w:val="18"/>
          <w:szCs w:val="18"/>
        </w:rPr>
        <w:t>, ébranle la confiance en la recherche et sa crédibilité, gaspille des ressources et peut exposer les participants et les sujets de recherches, les utilisateurs, la société ou l’environnement à des dommages inutiles.</w:t>
      </w:r>
    </w:p>
    <w:p w14:paraId="49137C4A" w14:textId="5964C035" w:rsidR="00EE578A" w:rsidRPr="00EE578A" w:rsidRDefault="00EE578A" w:rsidP="00C4357D">
      <w:pPr>
        <w:spacing w:before="140"/>
        <w:jc w:val="both"/>
        <w:rPr>
          <w:rFonts w:ascii="Arial" w:hAnsi="Arial" w:cs="Arial"/>
          <w:color w:val="FF0000"/>
          <w:sz w:val="18"/>
          <w:szCs w:val="18"/>
        </w:rPr>
      </w:pPr>
      <w:r w:rsidRPr="00EE578A">
        <w:rPr>
          <w:rFonts w:ascii="Arial" w:hAnsi="Arial" w:cs="Arial"/>
          <w:color w:val="FF0000"/>
          <w:sz w:val="18"/>
          <w:szCs w:val="18"/>
        </w:rPr>
        <w:t>Manquements à l’intégrité scientifique et autres pratiques de recherche inacceptables</w:t>
      </w:r>
    </w:p>
    <w:p w14:paraId="0B94015F" w14:textId="77777777" w:rsidR="00EE578A" w:rsidRPr="00EE578A" w:rsidRDefault="00EE578A" w:rsidP="00C4357D">
      <w:pPr>
        <w:autoSpaceDE w:val="0"/>
        <w:autoSpaceDN w:val="0"/>
        <w:adjustRightInd w:val="0"/>
        <w:spacing w:before="60"/>
        <w:jc w:val="both"/>
        <w:rPr>
          <w:rFonts w:ascii="Arial" w:hAnsi="Arial" w:cs="Arial"/>
          <w:color w:val="000000"/>
          <w:sz w:val="18"/>
          <w:szCs w:val="18"/>
        </w:rPr>
      </w:pPr>
      <w:r w:rsidRPr="00EE578A">
        <w:rPr>
          <w:rFonts w:ascii="Arial" w:hAnsi="Arial" w:cs="Arial"/>
          <w:color w:val="000000"/>
          <w:sz w:val="18"/>
          <w:szCs w:val="18"/>
        </w:rPr>
        <w:t xml:space="preserve">Un manquement à l’intégrité scientifique désigne généralement la fabrication, la falsification ou le plagiat (pratiques connues sous l'abréviation FFP) lors de la proposition, la réalisation ou l’évaluation de la recherche, ou la déclaration des résultats de la recherche : </w:t>
      </w:r>
    </w:p>
    <w:p w14:paraId="48054EDC" w14:textId="77777777" w:rsidR="00EE578A" w:rsidRPr="00EE578A" w:rsidRDefault="00EE578A" w:rsidP="00C4357D">
      <w:pPr>
        <w:numPr>
          <w:ilvl w:val="0"/>
          <w:numId w:val="8"/>
        </w:numPr>
        <w:autoSpaceDE w:val="0"/>
        <w:autoSpaceDN w:val="0"/>
        <w:adjustRightInd w:val="0"/>
        <w:spacing w:before="60"/>
        <w:ind w:left="284" w:right="-1" w:hanging="142"/>
        <w:jc w:val="both"/>
        <w:rPr>
          <w:rFonts w:ascii="Arial" w:hAnsi="Arial" w:cs="Arial"/>
          <w:color w:val="000000"/>
          <w:sz w:val="18"/>
          <w:szCs w:val="18"/>
        </w:rPr>
      </w:pPr>
      <w:r w:rsidRPr="00EE578A">
        <w:rPr>
          <w:rFonts w:ascii="Arial" w:hAnsi="Arial" w:cs="Arial"/>
          <w:color w:val="000000"/>
          <w:sz w:val="18"/>
          <w:szCs w:val="18"/>
        </w:rPr>
        <w:t xml:space="preserve">La </w:t>
      </w:r>
      <w:r w:rsidRPr="00EE578A">
        <w:rPr>
          <w:rFonts w:ascii="Arial" w:hAnsi="Arial" w:cs="Arial"/>
          <w:b/>
          <w:bCs/>
          <w:i/>
          <w:iCs/>
          <w:color w:val="000000"/>
          <w:sz w:val="18"/>
          <w:szCs w:val="18"/>
        </w:rPr>
        <w:t xml:space="preserve">fabrication </w:t>
      </w:r>
      <w:r w:rsidRPr="00EE578A">
        <w:rPr>
          <w:rFonts w:ascii="Arial" w:hAnsi="Arial" w:cs="Arial"/>
          <w:color w:val="000000"/>
          <w:sz w:val="18"/>
          <w:szCs w:val="18"/>
        </w:rPr>
        <w:t xml:space="preserve">consiste à inventer des résultats et à les enregistrer comme s’ils étaient authentiques. </w:t>
      </w:r>
    </w:p>
    <w:p w14:paraId="0EAF345A" w14:textId="77777777" w:rsidR="00EE578A" w:rsidRPr="00EE578A" w:rsidRDefault="00EE578A" w:rsidP="00C4357D">
      <w:pPr>
        <w:numPr>
          <w:ilvl w:val="0"/>
          <w:numId w:val="8"/>
        </w:numPr>
        <w:autoSpaceDE w:val="0"/>
        <w:autoSpaceDN w:val="0"/>
        <w:adjustRightInd w:val="0"/>
        <w:spacing w:before="60"/>
        <w:ind w:left="284" w:right="-1" w:hanging="142"/>
        <w:jc w:val="both"/>
        <w:rPr>
          <w:rFonts w:ascii="Arial" w:hAnsi="Arial" w:cs="Arial"/>
          <w:color w:val="000000"/>
          <w:sz w:val="18"/>
          <w:szCs w:val="18"/>
        </w:rPr>
      </w:pPr>
      <w:r w:rsidRPr="00EE578A">
        <w:rPr>
          <w:rFonts w:ascii="Arial" w:hAnsi="Arial" w:cs="Arial"/>
          <w:color w:val="000000"/>
          <w:sz w:val="18"/>
          <w:szCs w:val="18"/>
        </w:rPr>
        <w:t xml:space="preserve">La </w:t>
      </w:r>
      <w:r w:rsidRPr="00EE578A">
        <w:rPr>
          <w:rFonts w:ascii="Arial" w:hAnsi="Arial" w:cs="Arial"/>
          <w:b/>
          <w:bCs/>
          <w:i/>
          <w:iCs/>
          <w:color w:val="000000"/>
          <w:sz w:val="18"/>
          <w:szCs w:val="18"/>
        </w:rPr>
        <w:t xml:space="preserve">falsification </w:t>
      </w:r>
      <w:r w:rsidRPr="00EE578A">
        <w:rPr>
          <w:rFonts w:ascii="Arial" w:hAnsi="Arial" w:cs="Arial"/>
          <w:color w:val="000000"/>
          <w:sz w:val="18"/>
          <w:szCs w:val="18"/>
        </w:rPr>
        <w:t>est la manipulation de matériels, d’équipements, d’images ou de procédés de recherche, ou la modification, l’omission ou la suppression de données ou de résultats sans justification.</w:t>
      </w:r>
    </w:p>
    <w:p w14:paraId="72781FC8" w14:textId="77777777" w:rsidR="00EE578A" w:rsidRPr="00EE578A" w:rsidRDefault="00EE578A" w:rsidP="00C4357D">
      <w:pPr>
        <w:numPr>
          <w:ilvl w:val="0"/>
          <w:numId w:val="8"/>
        </w:numPr>
        <w:autoSpaceDE w:val="0"/>
        <w:autoSpaceDN w:val="0"/>
        <w:adjustRightInd w:val="0"/>
        <w:spacing w:before="60"/>
        <w:ind w:left="284" w:right="-1" w:hanging="142"/>
        <w:jc w:val="both"/>
        <w:rPr>
          <w:rFonts w:ascii="Arial" w:hAnsi="Arial" w:cs="Arial"/>
          <w:color w:val="000000"/>
          <w:sz w:val="18"/>
          <w:szCs w:val="18"/>
        </w:rPr>
      </w:pPr>
      <w:r w:rsidRPr="00EE578A">
        <w:rPr>
          <w:rFonts w:ascii="Arial" w:hAnsi="Arial" w:cs="Arial"/>
          <w:color w:val="000000"/>
          <w:sz w:val="18"/>
          <w:szCs w:val="18"/>
        </w:rPr>
        <w:t xml:space="preserve">Le </w:t>
      </w:r>
      <w:r w:rsidRPr="00EE578A">
        <w:rPr>
          <w:rFonts w:ascii="Arial" w:hAnsi="Arial" w:cs="Arial"/>
          <w:b/>
          <w:bCs/>
          <w:i/>
          <w:iCs/>
          <w:color w:val="000000"/>
          <w:sz w:val="18"/>
          <w:szCs w:val="18"/>
        </w:rPr>
        <w:t xml:space="preserve">plagiat </w:t>
      </w:r>
      <w:r w:rsidRPr="00EE578A">
        <w:rPr>
          <w:rFonts w:ascii="Arial" w:hAnsi="Arial" w:cs="Arial"/>
          <w:color w:val="000000"/>
          <w:sz w:val="18"/>
          <w:szCs w:val="18"/>
        </w:rPr>
        <w:t>est l’utilisation de travaux et d’idées provenant d’autres personnes sans mentionner ou faire correctement référence à la source originale.</w:t>
      </w:r>
    </w:p>
    <w:p w14:paraId="0568399D" w14:textId="77777777" w:rsidR="00EE578A" w:rsidRPr="00EE578A" w:rsidRDefault="00EE578A" w:rsidP="00626A62">
      <w:pPr>
        <w:autoSpaceDE w:val="0"/>
        <w:autoSpaceDN w:val="0"/>
        <w:adjustRightInd w:val="0"/>
        <w:ind w:left="284" w:right="-1"/>
        <w:jc w:val="both"/>
        <w:rPr>
          <w:rFonts w:ascii="Arial" w:hAnsi="Arial" w:cs="Arial"/>
          <w:color w:val="000000"/>
          <w:sz w:val="18"/>
          <w:szCs w:val="18"/>
        </w:rPr>
      </w:pPr>
    </w:p>
    <w:p w14:paraId="1522D9FB" w14:textId="2BC3EF1B" w:rsidR="00950575" w:rsidRPr="00950575" w:rsidRDefault="00EE578A" w:rsidP="00950575">
      <w:pPr>
        <w:autoSpaceDE w:val="0"/>
        <w:autoSpaceDN w:val="0"/>
        <w:adjustRightInd w:val="0"/>
        <w:ind w:right="-1"/>
        <w:jc w:val="both"/>
        <w:rPr>
          <w:rFonts w:ascii="Arial" w:hAnsi="Arial" w:cs="Arial"/>
          <w:color w:val="000000"/>
          <w:sz w:val="18"/>
          <w:szCs w:val="18"/>
        </w:rPr>
      </w:pPr>
      <w:r w:rsidRPr="00EE578A">
        <w:rPr>
          <w:rFonts w:ascii="Arial" w:hAnsi="Arial" w:cs="Arial"/>
          <w:color w:val="000000"/>
          <w:sz w:val="18"/>
          <w:szCs w:val="18"/>
        </w:rPr>
        <w:t xml:space="preserve">Il existe d’autres écarts aux bonnes pratiques de recherche qui faussent la production scientifique ou nuisent à l’intégrité du processus de recherche ou aux </w:t>
      </w:r>
      <w:proofErr w:type="spellStart"/>
      <w:r w:rsidRPr="00EE578A">
        <w:rPr>
          <w:rFonts w:ascii="Arial" w:hAnsi="Arial" w:cs="Arial"/>
          <w:color w:val="000000"/>
          <w:sz w:val="18"/>
          <w:szCs w:val="18"/>
        </w:rPr>
        <w:t>chercheur</w:t>
      </w:r>
      <w:r w:rsidR="00251B5B" w:rsidRPr="00B23B2D">
        <w:rPr>
          <w:rFonts w:ascii="Arial" w:hAnsi="Arial" w:cs="Arial"/>
          <w:sz w:val="18"/>
          <w:szCs w:val="18"/>
        </w:rPr>
        <w:t>·se</w:t>
      </w:r>
      <w:r w:rsidRPr="00EE578A">
        <w:rPr>
          <w:rFonts w:ascii="Arial" w:hAnsi="Arial" w:cs="Arial"/>
          <w:color w:val="000000"/>
          <w:sz w:val="18"/>
          <w:szCs w:val="18"/>
        </w:rPr>
        <w:t>s</w:t>
      </w:r>
      <w:proofErr w:type="spellEnd"/>
      <w:r w:rsidRPr="00EE578A">
        <w:rPr>
          <w:rFonts w:ascii="Arial" w:hAnsi="Arial" w:cs="Arial"/>
          <w:color w:val="000000"/>
          <w:sz w:val="18"/>
          <w:szCs w:val="18"/>
        </w:rPr>
        <w:t xml:space="preserve">. Outre les écarts aux bonnes pratiques de recherche établis dans ce Code de conduite européen, des exemples d’autres pratiques inacceptables incluent, mais ne se limitent pas </w:t>
      </w:r>
      <w:proofErr w:type="gramStart"/>
      <w:r w:rsidRPr="00EE578A">
        <w:rPr>
          <w:rFonts w:ascii="Arial" w:hAnsi="Arial" w:cs="Arial"/>
          <w:color w:val="000000"/>
          <w:sz w:val="18"/>
          <w:szCs w:val="18"/>
        </w:rPr>
        <w:t>à:</w:t>
      </w:r>
      <w:proofErr w:type="gramEnd"/>
      <w:r w:rsidR="00626A62">
        <w:rPr>
          <w:rFonts w:ascii="Arial" w:hAnsi="Arial" w:cs="Arial"/>
          <w:color w:val="000000"/>
          <w:sz w:val="18"/>
          <w:szCs w:val="18"/>
        </w:rPr>
        <w:t xml:space="preserve"> </w:t>
      </w:r>
    </w:p>
    <w:p w14:paraId="751140EE" w14:textId="77777777" w:rsidR="00950575" w:rsidRPr="00950575" w:rsidRDefault="00950575" w:rsidP="00950575">
      <w:pPr>
        <w:pStyle w:val="Paragraphedeliste"/>
        <w:numPr>
          <w:ilvl w:val="0"/>
          <w:numId w:val="11"/>
        </w:numPr>
        <w:adjustRightInd w:val="0"/>
        <w:ind w:left="243" w:hanging="113"/>
        <w:rPr>
          <w:color w:val="000000"/>
          <w:sz w:val="18"/>
          <w:szCs w:val="18"/>
        </w:rPr>
      </w:pPr>
      <w:r w:rsidRPr="00950575">
        <w:rPr>
          <w:color w:val="000000"/>
          <w:sz w:val="18"/>
          <w:szCs w:val="18"/>
        </w:rPr>
        <w:t xml:space="preserve">Permettre aux bailleurs de fonds, commanditaires ou autres acteurs de compromettre l’indépendance et l’impartialité dans le processus de recherche ou la présentation impartiale des résultats. </w:t>
      </w:r>
    </w:p>
    <w:p w14:paraId="31F4E6FE" w14:textId="2CC53FA1" w:rsidR="00950575" w:rsidRPr="00950575" w:rsidRDefault="00950575" w:rsidP="00950575">
      <w:pPr>
        <w:pStyle w:val="Paragraphedeliste"/>
        <w:numPr>
          <w:ilvl w:val="0"/>
          <w:numId w:val="11"/>
        </w:numPr>
        <w:adjustRightInd w:val="0"/>
        <w:ind w:left="243" w:hanging="113"/>
        <w:rPr>
          <w:color w:val="000000"/>
          <w:sz w:val="18"/>
          <w:szCs w:val="18"/>
        </w:rPr>
      </w:pPr>
      <w:r w:rsidRPr="00950575">
        <w:rPr>
          <w:color w:val="000000"/>
          <w:sz w:val="18"/>
          <w:szCs w:val="18"/>
        </w:rPr>
        <w:t>Abuser de son ancienneté pour encourager les manquements à l’intégrité scientifique ou pour favoriser son propre avancement de carrière.</w:t>
      </w:r>
    </w:p>
    <w:p w14:paraId="753AF0D5" w14:textId="03BFD9F0" w:rsidR="00950575" w:rsidRPr="00251B5B" w:rsidRDefault="00950575" w:rsidP="00950575">
      <w:pPr>
        <w:pStyle w:val="Paragraphedeliste"/>
        <w:numPr>
          <w:ilvl w:val="0"/>
          <w:numId w:val="11"/>
        </w:numPr>
        <w:adjustRightInd w:val="0"/>
        <w:spacing w:before="60"/>
        <w:ind w:left="243" w:hanging="113"/>
        <w:rPr>
          <w:color w:val="000000"/>
          <w:sz w:val="18"/>
          <w:szCs w:val="18"/>
        </w:rPr>
      </w:pPr>
      <w:r w:rsidRPr="00251B5B">
        <w:rPr>
          <w:color w:val="000000"/>
          <w:sz w:val="18"/>
          <w:szCs w:val="18"/>
        </w:rPr>
        <w:t xml:space="preserve">Retarder ou gêner de manière inappropriée les travaux d’autres </w:t>
      </w:r>
      <w:proofErr w:type="spellStart"/>
      <w:r w:rsidRPr="00251B5B">
        <w:rPr>
          <w:color w:val="000000"/>
          <w:sz w:val="18"/>
          <w:szCs w:val="18"/>
        </w:rPr>
        <w:t>chercheur</w:t>
      </w:r>
      <w:r w:rsidR="00251B5B" w:rsidRPr="00251B5B">
        <w:rPr>
          <w:sz w:val="18"/>
          <w:szCs w:val="18"/>
        </w:rPr>
        <w:t>·se</w:t>
      </w:r>
      <w:r w:rsidRPr="00251B5B">
        <w:rPr>
          <w:color w:val="000000"/>
          <w:sz w:val="18"/>
          <w:szCs w:val="18"/>
        </w:rPr>
        <w:t>s</w:t>
      </w:r>
      <w:proofErr w:type="spellEnd"/>
      <w:r w:rsidRPr="00251B5B">
        <w:rPr>
          <w:color w:val="000000"/>
          <w:sz w:val="18"/>
          <w:szCs w:val="18"/>
        </w:rPr>
        <w:t>.</w:t>
      </w:r>
    </w:p>
    <w:p w14:paraId="45775854" w14:textId="4F546F34"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251B5B">
        <w:rPr>
          <w:rFonts w:ascii="Arial" w:hAnsi="Arial" w:cs="Arial"/>
          <w:sz w:val="18"/>
          <w:szCs w:val="18"/>
        </w:rPr>
        <w:t>Utiliser de manière erronée</w:t>
      </w:r>
      <w:r w:rsidRPr="00626A62">
        <w:rPr>
          <w:rFonts w:ascii="Arial" w:hAnsi="Arial" w:cs="Arial"/>
          <w:sz w:val="18"/>
          <w:szCs w:val="18"/>
        </w:rPr>
        <w:t xml:space="preserve"> des statistiques, par exemple pour suggérer de façon inappropriée une signification statistique.</w:t>
      </w:r>
    </w:p>
    <w:p w14:paraId="0E846ECE"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Masquer l'utilisation d’outils d'intelligence artificielle ou d'outils automatisés dans la création de contenu ou la rédaction de publications.</w:t>
      </w:r>
    </w:p>
    <w:p w14:paraId="099B889D"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S’abstenir de communiquer les résultats ou les données de la recherche sans justi</w:t>
      </w:r>
      <w:r w:rsidRPr="00626A62">
        <w:rPr>
          <w:rFonts w:ascii="Arial" w:hAnsi="Arial" w:cs="Arial"/>
          <w:sz w:val="18"/>
          <w:szCs w:val="18"/>
        </w:rPr>
        <w:softHyphen/>
        <w:t>fication valable.</w:t>
      </w:r>
    </w:p>
    <w:p w14:paraId="2ED4B638"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Emietter les résultats de la recherche dans le but spécifique d’accroître artificielle</w:t>
      </w:r>
      <w:r w:rsidRPr="00626A62">
        <w:rPr>
          <w:rFonts w:ascii="Arial" w:hAnsi="Arial" w:cs="Arial"/>
          <w:sz w:val="18"/>
          <w:szCs w:val="18"/>
        </w:rPr>
        <w:softHyphen/>
        <w:t>ment le nombre de publications scientifiques (« saucissonnage »).</w:t>
      </w:r>
    </w:p>
    <w:p w14:paraId="315F4B40"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 xml:space="preserve">Citer de manière sélective ou inexacte. </w:t>
      </w:r>
    </w:p>
    <w:p w14:paraId="2FD6A5FA"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Allonger de manière inutile la bibliographie d’une étude afin de satisfaire les édi</w:t>
      </w:r>
      <w:r w:rsidRPr="00626A62">
        <w:rPr>
          <w:rFonts w:ascii="Arial" w:hAnsi="Arial" w:cs="Arial"/>
          <w:sz w:val="18"/>
          <w:szCs w:val="18"/>
        </w:rPr>
        <w:softHyphen/>
        <w:t>teurs, les examinateurs (</w:t>
      </w:r>
      <w:proofErr w:type="spellStart"/>
      <w:r w:rsidRPr="00950575">
        <w:rPr>
          <w:rFonts w:ascii="Arial" w:hAnsi="Arial" w:cs="Arial"/>
          <w:i/>
          <w:iCs/>
          <w:sz w:val="18"/>
          <w:szCs w:val="18"/>
        </w:rPr>
        <w:t>reviewers</w:t>
      </w:r>
      <w:proofErr w:type="spellEnd"/>
      <w:r w:rsidRPr="00626A62">
        <w:rPr>
          <w:rFonts w:ascii="Arial" w:hAnsi="Arial" w:cs="Arial"/>
          <w:sz w:val="18"/>
          <w:szCs w:val="18"/>
        </w:rPr>
        <w:t xml:space="preserve">) ou les collègues, ou de manipuler les données bibliographiques. </w:t>
      </w:r>
    </w:p>
    <w:p w14:paraId="58AA257C" w14:textId="06934AE2"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Modifier l’</w:t>
      </w:r>
      <w:proofErr w:type="spellStart"/>
      <w:r w:rsidRPr="00626A62">
        <w:rPr>
          <w:rFonts w:ascii="Arial" w:hAnsi="Arial" w:cs="Arial"/>
          <w:sz w:val="18"/>
          <w:szCs w:val="18"/>
        </w:rPr>
        <w:t>autorat</w:t>
      </w:r>
      <w:proofErr w:type="spellEnd"/>
      <w:r w:rsidRPr="00626A62">
        <w:rPr>
          <w:rFonts w:ascii="Arial" w:hAnsi="Arial" w:cs="Arial"/>
          <w:sz w:val="18"/>
          <w:szCs w:val="18"/>
        </w:rPr>
        <w:t xml:space="preserve">, ou dénigrer le rôle d’autres </w:t>
      </w:r>
      <w:proofErr w:type="spellStart"/>
      <w:r w:rsidRPr="00626A62">
        <w:rPr>
          <w:rFonts w:ascii="Arial" w:hAnsi="Arial" w:cs="Arial"/>
          <w:sz w:val="18"/>
          <w:szCs w:val="18"/>
        </w:rPr>
        <w:t>chercheur</w:t>
      </w:r>
      <w:r w:rsidR="00251B5B" w:rsidRPr="00B23B2D">
        <w:rPr>
          <w:rFonts w:ascii="Arial" w:hAnsi="Arial" w:cs="Arial"/>
          <w:sz w:val="18"/>
          <w:szCs w:val="18"/>
        </w:rPr>
        <w:t>·se</w:t>
      </w:r>
      <w:r w:rsidRPr="00626A62">
        <w:rPr>
          <w:rFonts w:ascii="Arial" w:hAnsi="Arial" w:cs="Arial"/>
          <w:sz w:val="18"/>
          <w:szCs w:val="18"/>
        </w:rPr>
        <w:t>s</w:t>
      </w:r>
      <w:proofErr w:type="spellEnd"/>
      <w:r w:rsidRPr="00626A62">
        <w:rPr>
          <w:rFonts w:ascii="Arial" w:hAnsi="Arial" w:cs="Arial"/>
          <w:sz w:val="18"/>
          <w:szCs w:val="18"/>
        </w:rPr>
        <w:t xml:space="preserve"> dans des publications.</w:t>
      </w:r>
    </w:p>
    <w:p w14:paraId="126CF2B2"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 xml:space="preserve">Republier d’importants passages tirés de ses propres publications antérieures, y compris des traductions, sans reconnaître ou citer dûment l’original (« </w:t>
      </w:r>
      <w:proofErr w:type="spellStart"/>
      <w:r w:rsidRPr="00626A62">
        <w:rPr>
          <w:rFonts w:ascii="Arial" w:hAnsi="Arial" w:cs="Arial"/>
          <w:sz w:val="18"/>
          <w:szCs w:val="18"/>
        </w:rPr>
        <w:t>autoplagiat</w:t>
      </w:r>
      <w:proofErr w:type="spellEnd"/>
      <w:r w:rsidRPr="00626A62">
        <w:rPr>
          <w:rFonts w:ascii="Arial" w:hAnsi="Arial" w:cs="Arial"/>
          <w:sz w:val="18"/>
          <w:szCs w:val="18"/>
        </w:rPr>
        <w:t xml:space="preserve"> »).</w:t>
      </w:r>
    </w:p>
    <w:p w14:paraId="78A758AC"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Créer, soutenir ou utiliser délibérément des revues, des éditeurs, des événements ou des services qui sapent la qualité de la recherche (revues ou conférences « prédatrices », moulins à publications (</w:t>
      </w:r>
      <w:proofErr w:type="spellStart"/>
      <w:r w:rsidRPr="009A6DDD">
        <w:rPr>
          <w:rFonts w:ascii="Arial" w:hAnsi="Arial" w:cs="Arial"/>
          <w:i/>
          <w:iCs/>
          <w:sz w:val="18"/>
          <w:szCs w:val="18"/>
        </w:rPr>
        <w:t>paper-mills</w:t>
      </w:r>
      <w:proofErr w:type="spellEnd"/>
      <w:r w:rsidRPr="00626A62">
        <w:rPr>
          <w:rFonts w:ascii="Arial" w:hAnsi="Arial" w:cs="Arial"/>
          <w:sz w:val="18"/>
          <w:szCs w:val="18"/>
        </w:rPr>
        <w:t>).</w:t>
      </w:r>
    </w:p>
    <w:p w14:paraId="4701BFA9"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Participer à des groupes d’examinateurs (</w:t>
      </w:r>
      <w:proofErr w:type="spellStart"/>
      <w:r w:rsidRPr="009A6DDD">
        <w:rPr>
          <w:rFonts w:ascii="Arial" w:hAnsi="Arial" w:cs="Arial"/>
          <w:i/>
          <w:iCs/>
          <w:sz w:val="18"/>
          <w:szCs w:val="18"/>
        </w:rPr>
        <w:t>reviewers</w:t>
      </w:r>
      <w:proofErr w:type="spellEnd"/>
      <w:r w:rsidRPr="00626A62">
        <w:rPr>
          <w:rFonts w:ascii="Arial" w:hAnsi="Arial" w:cs="Arial"/>
          <w:sz w:val="18"/>
          <w:szCs w:val="18"/>
        </w:rPr>
        <w:t>) et d'auteurs qui se concertent pour évaluer les publications des uns et des autres.</w:t>
      </w:r>
    </w:p>
    <w:p w14:paraId="4F4E214C" w14:textId="77777777"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t>Présenter les résultats, les données, les contributions ou les intérêts de recherche de manière erronée.</w:t>
      </w:r>
    </w:p>
    <w:p w14:paraId="16A86FED" w14:textId="79BCD298" w:rsidR="00626A62" w:rsidRPr="00626A62" w:rsidRDefault="00626A62" w:rsidP="00C4357D">
      <w:pPr>
        <w:pStyle w:val="Default"/>
        <w:numPr>
          <w:ilvl w:val="0"/>
          <w:numId w:val="11"/>
        </w:numPr>
        <w:spacing w:before="60"/>
        <w:ind w:left="284" w:right="-1" w:hanging="142"/>
        <w:jc w:val="both"/>
        <w:rPr>
          <w:rFonts w:ascii="Arial" w:hAnsi="Arial" w:cs="Arial"/>
          <w:sz w:val="18"/>
          <w:szCs w:val="18"/>
        </w:rPr>
      </w:pPr>
      <w:r w:rsidRPr="00626A62">
        <w:rPr>
          <w:rFonts w:ascii="Arial" w:hAnsi="Arial" w:cs="Arial"/>
          <w:sz w:val="18"/>
          <w:szCs w:val="18"/>
        </w:rPr>
        <w:lastRenderedPageBreak/>
        <w:t xml:space="preserve">Accuser un </w:t>
      </w:r>
      <w:proofErr w:type="spellStart"/>
      <w:r w:rsidRPr="00626A62">
        <w:rPr>
          <w:rFonts w:ascii="Arial" w:hAnsi="Arial" w:cs="Arial"/>
          <w:sz w:val="18"/>
          <w:szCs w:val="18"/>
        </w:rPr>
        <w:t>chercheur</w:t>
      </w:r>
      <w:r w:rsidR="00251B5B">
        <w:rPr>
          <w:rFonts w:ascii="Arial" w:hAnsi="Arial" w:cs="Arial"/>
          <w:sz w:val="18"/>
          <w:szCs w:val="18"/>
        </w:rPr>
        <w:t>·ses</w:t>
      </w:r>
      <w:proofErr w:type="spellEnd"/>
      <w:r w:rsidRPr="00626A62">
        <w:rPr>
          <w:rFonts w:ascii="Arial" w:hAnsi="Arial" w:cs="Arial"/>
          <w:sz w:val="18"/>
          <w:szCs w:val="18"/>
        </w:rPr>
        <w:t xml:space="preserve"> de manquement ou d’écarts à l’intégrité scientifique de façon malveillante.</w:t>
      </w:r>
    </w:p>
    <w:p w14:paraId="3D576306" w14:textId="15D139F0" w:rsidR="00626A62" w:rsidRPr="00626A62" w:rsidRDefault="00626A62" w:rsidP="00C4357D">
      <w:pPr>
        <w:pStyle w:val="Default"/>
        <w:numPr>
          <w:ilvl w:val="0"/>
          <w:numId w:val="11"/>
        </w:numPr>
        <w:spacing w:before="60"/>
        <w:ind w:left="284" w:right="-1" w:hanging="142"/>
        <w:jc w:val="both"/>
        <w:rPr>
          <w:sz w:val="18"/>
          <w:szCs w:val="18"/>
        </w:rPr>
      </w:pPr>
      <w:r w:rsidRPr="00626A62">
        <w:rPr>
          <w:rFonts w:ascii="Arial" w:hAnsi="Arial" w:cs="Arial"/>
          <w:sz w:val="18"/>
          <w:szCs w:val="18"/>
        </w:rPr>
        <w:t>Passer sous silence les écarts supposés à l’intégrité scientifique commis par des tiers ou dissimuler les réponses inappropriées apportées par des institutions à des manquements ou autres écarts aux bonnes pratiques.</w:t>
      </w:r>
    </w:p>
    <w:p w14:paraId="0C38177D" w14:textId="3875E32C" w:rsidR="00626A62" w:rsidRPr="00626A62" w:rsidRDefault="00626A62" w:rsidP="00626A62">
      <w:pPr>
        <w:autoSpaceDE w:val="0"/>
        <w:autoSpaceDN w:val="0"/>
        <w:adjustRightInd w:val="0"/>
        <w:rPr>
          <w:rFonts w:ascii="Fira Sans" w:hAnsi="Fira Sans" w:cs="Fira Sans"/>
          <w:color w:val="000000"/>
          <w:sz w:val="18"/>
          <w:szCs w:val="18"/>
        </w:rPr>
      </w:pPr>
    </w:p>
    <w:p w14:paraId="5EE9D234" w14:textId="5EACB0A7" w:rsidR="00626A62" w:rsidRPr="00EA002C" w:rsidRDefault="00C4357D" w:rsidP="00C4357D">
      <w:pPr>
        <w:autoSpaceDE w:val="0"/>
        <w:autoSpaceDN w:val="0"/>
        <w:adjustRightInd w:val="0"/>
        <w:jc w:val="both"/>
        <w:rPr>
          <w:rFonts w:ascii="Arial" w:hAnsi="Arial" w:cs="Arial"/>
          <w:color w:val="000000"/>
          <w:sz w:val="18"/>
          <w:szCs w:val="18"/>
        </w:rPr>
      </w:pPr>
      <w:r w:rsidRPr="00EA002C">
        <w:rPr>
          <w:rFonts w:ascii="Arial" w:hAnsi="Arial" w:cs="Arial"/>
          <w:color w:val="000000"/>
          <w:sz w:val="18"/>
          <w:szCs w:val="18"/>
        </w:rPr>
        <w:t>Dans leurs formes les plus graves, les pratiques inacceptables sont passibles de sanctions mais, au minimum, tout doit être mis en œuvre afin de les prévenir, de les décourager et de les empêcher grâce à la formation, l’encadrement et le mentorat, ainsi qu’à la mise en place d’un environnement de recherche positif et favorisant l’intégrité scientifique.</w:t>
      </w:r>
    </w:p>
    <w:p w14:paraId="2201E5F0" w14:textId="77777777" w:rsidR="00EA002C" w:rsidRPr="00EA002C" w:rsidRDefault="00EA002C" w:rsidP="00C4357D">
      <w:pPr>
        <w:autoSpaceDE w:val="0"/>
        <w:autoSpaceDN w:val="0"/>
        <w:adjustRightInd w:val="0"/>
        <w:jc w:val="both"/>
        <w:rPr>
          <w:rFonts w:ascii="Arial" w:hAnsi="Arial" w:cs="Arial"/>
          <w:color w:val="000000"/>
          <w:sz w:val="18"/>
          <w:szCs w:val="18"/>
        </w:rPr>
      </w:pPr>
    </w:p>
    <w:p w14:paraId="5CCD0600" w14:textId="72E4929A" w:rsidR="00D41C2F" w:rsidRDefault="00C4357D" w:rsidP="00EA002C">
      <w:pPr>
        <w:jc w:val="both"/>
        <w:rPr>
          <w:color w:val="231F20"/>
          <w:w w:val="110"/>
        </w:rPr>
      </w:pPr>
      <w:r w:rsidRPr="00EA002C">
        <w:rPr>
          <w:rFonts w:ascii="Arial" w:hAnsi="Arial" w:cs="Arial"/>
          <w:w w:val="110"/>
          <w:sz w:val="18"/>
          <w:szCs w:val="18"/>
        </w:rPr>
        <w:t>En interne,</w:t>
      </w:r>
      <w:r w:rsidRPr="00EA002C">
        <w:rPr>
          <w:rFonts w:ascii="Arial" w:hAnsi="Arial" w:cs="Arial"/>
          <w:spacing w:val="40"/>
          <w:w w:val="110"/>
          <w:sz w:val="18"/>
          <w:szCs w:val="18"/>
        </w:rPr>
        <w:t xml:space="preserve"> </w:t>
      </w:r>
      <w:r w:rsidRPr="00EA002C">
        <w:rPr>
          <w:rFonts w:ascii="Arial" w:hAnsi="Arial" w:cs="Arial"/>
          <w:w w:val="110"/>
          <w:sz w:val="18"/>
          <w:szCs w:val="18"/>
        </w:rPr>
        <w:t>les</w:t>
      </w:r>
      <w:r w:rsidRPr="00EA002C">
        <w:rPr>
          <w:rFonts w:ascii="Arial" w:hAnsi="Arial" w:cs="Arial"/>
          <w:spacing w:val="40"/>
          <w:w w:val="110"/>
          <w:sz w:val="18"/>
          <w:szCs w:val="18"/>
        </w:rPr>
        <w:t xml:space="preserve"> </w:t>
      </w:r>
      <w:r w:rsidRPr="00EA002C">
        <w:rPr>
          <w:rFonts w:ascii="Arial" w:hAnsi="Arial" w:cs="Arial"/>
          <w:w w:val="110"/>
          <w:sz w:val="18"/>
          <w:szCs w:val="18"/>
        </w:rPr>
        <w:t>pratiques inacceptables seront signalées aux instances compétentes de l’université</w:t>
      </w:r>
      <w:r w:rsidR="009A6DDD" w:rsidRPr="00EA002C">
        <w:rPr>
          <w:rFonts w:ascii="Arial" w:hAnsi="Arial" w:cs="Arial"/>
          <w:w w:val="110"/>
          <w:sz w:val="18"/>
          <w:szCs w:val="18"/>
        </w:rPr>
        <w:t xml:space="preserve"> (Référent Intégrité Scientifique de l’établissement)</w:t>
      </w:r>
      <w:r w:rsidRPr="00EA002C">
        <w:rPr>
          <w:rFonts w:ascii="Arial" w:hAnsi="Arial" w:cs="Arial"/>
          <w:w w:val="110"/>
          <w:sz w:val="18"/>
          <w:szCs w:val="18"/>
        </w:rPr>
        <w:t>.</w:t>
      </w:r>
    </w:p>
    <w:p w14:paraId="0636D7DD" w14:textId="0103E233" w:rsidR="009A6DDD" w:rsidRDefault="009A6DDD" w:rsidP="00C4357D">
      <w:pPr>
        <w:pStyle w:val="Corpsdetexte"/>
        <w:jc w:val="both"/>
        <w:rPr>
          <w:color w:val="231F20"/>
          <w:w w:val="110"/>
        </w:rPr>
      </w:pPr>
    </w:p>
    <w:p w14:paraId="0D0978C0" w14:textId="3F6A1666" w:rsidR="009A6DDD" w:rsidRDefault="009A6DDD" w:rsidP="00C4357D">
      <w:pPr>
        <w:pStyle w:val="Corpsdetexte"/>
        <w:jc w:val="both"/>
        <w:rPr>
          <w:color w:val="231F20"/>
          <w:w w:val="110"/>
        </w:rPr>
      </w:pPr>
    </w:p>
    <w:p w14:paraId="06193F3E" w14:textId="7F68A195" w:rsidR="00C4357D" w:rsidRPr="00EA002C" w:rsidRDefault="00C4357D" w:rsidP="00CA3AEF">
      <w:pPr>
        <w:pStyle w:val="Corpsdetexte"/>
        <w:jc w:val="both"/>
      </w:pPr>
      <w:r w:rsidRPr="00EA002C">
        <w:t>Pour en savoir plus, on pourra suivre les liens suivants :</w:t>
      </w:r>
    </w:p>
    <w:p w14:paraId="119BD0E5" w14:textId="77777777" w:rsidR="00C4357D" w:rsidRPr="00EA002C" w:rsidRDefault="00C4357D" w:rsidP="00CA3AEF">
      <w:pPr>
        <w:pStyle w:val="NormalWeb"/>
        <w:spacing w:before="140" w:beforeAutospacing="0" w:after="0" w:afterAutospacing="0"/>
        <w:rPr>
          <w:rFonts w:ascii="Arial" w:hAnsi="Arial" w:cs="Arial"/>
          <w:sz w:val="18"/>
          <w:szCs w:val="18"/>
        </w:rPr>
      </w:pPr>
      <w:r w:rsidRPr="00EA002C">
        <w:rPr>
          <w:rFonts w:ascii="Arial" w:hAnsi="Arial" w:cs="Arial"/>
          <w:sz w:val="18"/>
          <w:szCs w:val="18"/>
        </w:rPr>
        <w:t>Page dédiée de Lyon 3 :</w:t>
      </w:r>
    </w:p>
    <w:p w14:paraId="32ADCA78" w14:textId="6C0BCDCF" w:rsidR="009A6DDD" w:rsidRPr="00EA002C" w:rsidRDefault="00EB289E" w:rsidP="00C4357D">
      <w:pPr>
        <w:pStyle w:val="NormalWeb"/>
        <w:spacing w:before="0" w:beforeAutospacing="0" w:after="0" w:afterAutospacing="0"/>
        <w:rPr>
          <w:rStyle w:val="Lienhypertexte"/>
          <w:rFonts w:ascii="Arial" w:eastAsia="Arial" w:hAnsi="Arial" w:cs="Arial"/>
          <w:color w:val="0070C0"/>
          <w:sz w:val="18"/>
          <w:szCs w:val="18"/>
        </w:rPr>
      </w:pPr>
      <w:hyperlink r:id="rId9" w:history="1">
        <w:r w:rsidR="00C4357D" w:rsidRPr="00EA002C">
          <w:rPr>
            <w:rStyle w:val="Lienhypertexte"/>
            <w:rFonts w:ascii="Arial" w:eastAsia="Arial" w:hAnsi="Arial" w:cs="Arial"/>
            <w:color w:val="0070C0"/>
            <w:sz w:val="18"/>
            <w:szCs w:val="18"/>
          </w:rPr>
          <w:t>https://www.univ-lyon3.fr/integrite-scientifique-1</w:t>
        </w:r>
      </w:hyperlink>
    </w:p>
    <w:p w14:paraId="5345DFE1" w14:textId="5E003738" w:rsidR="009A6DDD" w:rsidRPr="00EA002C" w:rsidRDefault="009A6DDD" w:rsidP="00CA3AEF">
      <w:pPr>
        <w:pStyle w:val="NormalWeb"/>
        <w:spacing w:before="140" w:beforeAutospacing="0" w:after="0" w:afterAutospacing="0"/>
        <w:rPr>
          <w:rStyle w:val="Lienhypertexte"/>
          <w:rFonts w:ascii="Arial" w:eastAsia="Arial" w:hAnsi="Arial" w:cs="Arial"/>
          <w:color w:val="auto"/>
          <w:sz w:val="18"/>
          <w:szCs w:val="18"/>
          <w:u w:val="none"/>
        </w:rPr>
      </w:pPr>
      <w:r w:rsidRPr="00EA002C">
        <w:rPr>
          <w:rStyle w:val="Lienhypertexte"/>
          <w:rFonts w:ascii="Arial" w:eastAsia="Arial" w:hAnsi="Arial" w:cs="Arial"/>
          <w:color w:val="auto"/>
          <w:sz w:val="18"/>
          <w:szCs w:val="18"/>
          <w:u w:val="none"/>
        </w:rPr>
        <w:t>Page Référent Intégrité Scientifique (RIS) de Lyon 3 :</w:t>
      </w:r>
    </w:p>
    <w:p w14:paraId="5E4E6DE0" w14:textId="1BE361A2" w:rsidR="009A6DDD" w:rsidRPr="00EA002C" w:rsidRDefault="00EB289E" w:rsidP="00C4357D">
      <w:pPr>
        <w:pStyle w:val="NormalWeb"/>
        <w:spacing w:before="0" w:beforeAutospacing="0" w:after="0" w:afterAutospacing="0"/>
        <w:rPr>
          <w:rStyle w:val="Lienhypertexte"/>
          <w:rFonts w:ascii="Arial" w:eastAsia="Arial" w:hAnsi="Arial" w:cs="Arial"/>
          <w:color w:val="0070C0"/>
          <w:sz w:val="18"/>
          <w:szCs w:val="18"/>
          <w:u w:val="none"/>
        </w:rPr>
      </w:pPr>
      <w:hyperlink r:id="rId10" w:history="1">
        <w:r w:rsidR="009A6DDD" w:rsidRPr="00EA002C">
          <w:rPr>
            <w:rStyle w:val="Lienhypertexte"/>
            <w:rFonts w:ascii="Arial" w:eastAsia="Arial" w:hAnsi="Arial" w:cs="Arial"/>
            <w:color w:val="0070C0"/>
            <w:sz w:val="18"/>
            <w:szCs w:val="18"/>
          </w:rPr>
          <w:t>https://www.univ-lyon3.fr/la-referente-integrite-scientifique-ris</w:t>
        </w:r>
      </w:hyperlink>
      <w:r w:rsidR="009A6DDD" w:rsidRPr="00EA002C">
        <w:rPr>
          <w:rStyle w:val="Lienhypertexte"/>
          <w:rFonts w:ascii="Arial" w:eastAsia="Arial" w:hAnsi="Arial" w:cs="Arial"/>
          <w:color w:val="0070C0"/>
          <w:sz w:val="18"/>
          <w:szCs w:val="18"/>
          <w:u w:val="none"/>
        </w:rPr>
        <w:t xml:space="preserve"> </w:t>
      </w:r>
    </w:p>
    <w:p w14:paraId="23E94502" w14:textId="0EA17435" w:rsidR="00C4357D" w:rsidRPr="00EA002C" w:rsidRDefault="00C4357D" w:rsidP="00CA3AEF">
      <w:pPr>
        <w:pStyle w:val="NormalWeb"/>
        <w:spacing w:before="140" w:beforeAutospacing="0" w:after="0" w:afterAutospacing="0"/>
        <w:rPr>
          <w:rFonts w:ascii="Arial" w:hAnsi="Arial" w:cs="Arial"/>
          <w:sz w:val="18"/>
          <w:szCs w:val="18"/>
        </w:rPr>
      </w:pPr>
      <w:r w:rsidRPr="00EA002C">
        <w:rPr>
          <w:rFonts w:ascii="Arial" w:hAnsi="Arial" w:cs="Arial"/>
          <w:sz w:val="18"/>
          <w:szCs w:val="18"/>
        </w:rPr>
        <w:t>Site de l'OF</w:t>
      </w:r>
      <w:r w:rsidR="009A6DDD" w:rsidRPr="00EA002C">
        <w:rPr>
          <w:rFonts w:ascii="Arial" w:hAnsi="Arial" w:cs="Arial"/>
          <w:sz w:val="18"/>
          <w:szCs w:val="18"/>
        </w:rPr>
        <w:t>IS (Office Français de l’Intégrité Scientifique)</w:t>
      </w:r>
    </w:p>
    <w:p w14:paraId="6EB56092" w14:textId="77777777" w:rsidR="000A6673" w:rsidRDefault="00EB289E" w:rsidP="008F7D72">
      <w:pPr>
        <w:pStyle w:val="Corpsdetexte"/>
        <w:jc w:val="both"/>
        <w:rPr>
          <w:rStyle w:val="Lienhypertexte"/>
          <w:color w:val="0070C0"/>
        </w:rPr>
      </w:pPr>
      <w:hyperlink r:id="rId11" w:tgtFrame="_blank" w:history="1">
        <w:r w:rsidR="00C4357D" w:rsidRPr="00EA002C">
          <w:rPr>
            <w:rStyle w:val="Lienhypertexte"/>
            <w:color w:val="0070C0"/>
          </w:rPr>
          <w:t>https://www.ofis-france.fr/quest-ce-que-lintegrite-scientifique/</w:t>
        </w:r>
      </w:hyperlink>
    </w:p>
    <w:p w14:paraId="18E613E5" w14:textId="77777777" w:rsidR="001B5BBB" w:rsidRPr="001B5BBB" w:rsidRDefault="001B5BBB" w:rsidP="008F7D72">
      <w:pPr>
        <w:pStyle w:val="Corpsdetexte"/>
        <w:jc w:val="both"/>
        <w:rPr>
          <w:color w:val="0070C0"/>
          <w:w w:val="110"/>
        </w:rPr>
      </w:pPr>
    </w:p>
    <w:p w14:paraId="164B1A92" w14:textId="77777777" w:rsidR="001B5BBB" w:rsidRPr="001B5BBB" w:rsidRDefault="001B5BBB" w:rsidP="008F7D72">
      <w:pPr>
        <w:pStyle w:val="Corpsdetexte"/>
        <w:jc w:val="both"/>
        <w:rPr>
          <w:color w:val="0070C0"/>
          <w:w w:val="110"/>
        </w:rPr>
      </w:pPr>
    </w:p>
    <w:p w14:paraId="2791A0A4" w14:textId="77777777" w:rsidR="001B5BBB" w:rsidRPr="00EB289E" w:rsidRDefault="001B5BBB" w:rsidP="001B5BBB">
      <w:pPr>
        <w:jc w:val="both"/>
        <w:rPr>
          <w:rFonts w:ascii="Arial" w:hAnsi="Arial" w:cs="Arial"/>
          <w:sz w:val="18"/>
          <w:szCs w:val="18"/>
        </w:rPr>
      </w:pPr>
      <w:r w:rsidRPr="00EB289E">
        <w:rPr>
          <w:rFonts w:ascii="Arial" w:hAnsi="Arial" w:cs="Arial"/>
          <w:sz w:val="18"/>
          <w:szCs w:val="18"/>
        </w:rPr>
        <w:t>En raison de son caractère hiérarchisé et des enjeux de carrière qui y sont présents, le monde de la recherche est particulièrement exposé aux risques de violences sexistes et sexuelles. Cela a été documenté par plusieurs enquêtes, notamment celle de l’observatoire des violences sexistes et sexuelles dans l’enseignement supérieur :</w:t>
      </w:r>
    </w:p>
    <w:p w14:paraId="5A470DA2" w14:textId="13E7BF2A" w:rsidR="001B5BBB" w:rsidRPr="00EB289E" w:rsidRDefault="00EB289E" w:rsidP="001B5BBB">
      <w:pPr>
        <w:jc w:val="both"/>
        <w:rPr>
          <w:rStyle w:val="Lienhypertexte"/>
          <w:rFonts w:ascii="Arial" w:hAnsi="Arial" w:cs="Arial"/>
          <w:sz w:val="18"/>
          <w:szCs w:val="18"/>
        </w:rPr>
      </w:pPr>
      <w:hyperlink r:id="rId12" w:history="1">
        <w:r w:rsidR="001B5BBB" w:rsidRPr="00EB289E">
          <w:rPr>
            <w:rStyle w:val="Lienhypertexte"/>
            <w:rFonts w:ascii="Arial" w:hAnsi="Arial" w:cs="Arial"/>
            <w:sz w:val="18"/>
            <w:szCs w:val="18"/>
          </w:rPr>
          <w:t>https://observatoire-vss.com/enquete-doctorat-2024</w:t>
        </w:r>
      </w:hyperlink>
    </w:p>
    <w:p w14:paraId="19216B61" w14:textId="71E57E13" w:rsidR="001B5BBB" w:rsidRPr="00EB289E" w:rsidRDefault="001B5BBB" w:rsidP="001B5BBB">
      <w:pPr>
        <w:jc w:val="both"/>
        <w:rPr>
          <w:rFonts w:ascii="Arial" w:hAnsi="Arial" w:cs="Arial"/>
          <w:sz w:val="18"/>
          <w:szCs w:val="18"/>
        </w:rPr>
      </w:pPr>
      <w:r w:rsidRPr="00EB289E">
        <w:rPr>
          <w:rFonts w:ascii="Arial" w:hAnsi="Arial" w:cs="Arial"/>
          <w:sz w:val="18"/>
          <w:szCs w:val="18"/>
        </w:rPr>
        <w:t>(</w:t>
      </w:r>
      <w:proofErr w:type="gramStart"/>
      <w:r w:rsidRPr="00EB289E">
        <w:rPr>
          <w:rFonts w:ascii="Arial" w:hAnsi="Arial" w:cs="Arial"/>
          <w:sz w:val="18"/>
          <w:szCs w:val="18"/>
        </w:rPr>
        <w:t>enquête</w:t>
      </w:r>
      <w:proofErr w:type="gramEnd"/>
      <w:r w:rsidRPr="00EB289E">
        <w:rPr>
          <w:rFonts w:ascii="Arial" w:hAnsi="Arial" w:cs="Arial"/>
          <w:sz w:val="18"/>
          <w:szCs w:val="18"/>
        </w:rPr>
        <w:t xml:space="preserve"> portant sur le Doctorat en 2024).</w:t>
      </w:r>
    </w:p>
    <w:p w14:paraId="22D7D341" w14:textId="7A21883D" w:rsidR="001B5BBB" w:rsidRPr="00EB289E" w:rsidRDefault="001B5BBB" w:rsidP="008F7D72">
      <w:pPr>
        <w:pStyle w:val="Corpsdetexte"/>
        <w:jc w:val="both"/>
        <w:rPr>
          <w:rFonts w:eastAsiaTheme="minorHAnsi"/>
        </w:rPr>
      </w:pPr>
    </w:p>
    <w:p w14:paraId="2E55A82A" w14:textId="7EF9C247" w:rsidR="00B23B2D" w:rsidRPr="00EB289E" w:rsidRDefault="00B23B2D" w:rsidP="00B23B2D">
      <w:pPr>
        <w:jc w:val="both"/>
        <w:rPr>
          <w:rFonts w:ascii="Arial" w:hAnsi="Arial" w:cs="Arial"/>
          <w:sz w:val="18"/>
          <w:szCs w:val="18"/>
        </w:rPr>
      </w:pPr>
      <w:r w:rsidRPr="00EB289E">
        <w:rPr>
          <w:rFonts w:ascii="Arial" w:hAnsi="Arial" w:cs="Arial"/>
          <w:sz w:val="18"/>
          <w:szCs w:val="18"/>
        </w:rPr>
        <w:t xml:space="preserve">Les </w:t>
      </w:r>
      <w:proofErr w:type="spellStart"/>
      <w:r w:rsidRPr="00EB289E">
        <w:rPr>
          <w:rFonts w:ascii="Arial" w:hAnsi="Arial" w:cs="Arial"/>
          <w:sz w:val="18"/>
          <w:szCs w:val="18"/>
        </w:rPr>
        <w:t>chercheur</w:t>
      </w:r>
      <w:r w:rsidR="00251B5B" w:rsidRPr="00EB289E">
        <w:rPr>
          <w:rFonts w:ascii="Arial" w:hAnsi="Arial" w:cs="Arial"/>
          <w:sz w:val="18"/>
          <w:szCs w:val="18"/>
        </w:rPr>
        <w:t>·se</w:t>
      </w:r>
      <w:r w:rsidRPr="00EB289E">
        <w:rPr>
          <w:rFonts w:ascii="Arial" w:hAnsi="Arial" w:cs="Arial"/>
          <w:sz w:val="18"/>
          <w:szCs w:val="18"/>
        </w:rPr>
        <w:t>s</w:t>
      </w:r>
      <w:proofErr w:type="spellEnd"/>
      <w:r w:rsidRPr="00EB289E">
        <w:rPr>
          <w:rFonts w:ascii="Arial" w:hAnsi="Arial" w:cs="Arial"/>
          <w:sz w:val="18"/>
          <w:szCs w:val="18"/>
        </w:rPr>
        <w:t xml:space="preserve"> s’engagent à adopter un comportement exemplaire en ce qui concerne la non-discrimination, l’absence de harcèlement et de violence sexiste ou sexuelle afin de créer et de maintenir une ambiance de travail stimulante et protectrice pour toutes et tous, que ce soit dans les locaux de leur unité de recherche ou lors de leur participation à des événements hors les murs. </w:t>
      </w:r>
    </w:p>
    <w:p w14:paraId="0742955A" w14:textId="423F81AF" w:rsidR="00B23B2D" w:rsidRPr="00EB289E" w:rsidRDefault="00B23B2D" w:rsidP="00B23B2D">
      <w:pPr>
        <w:jc w:val="both"/>
        <w:rPr>
          <w:rFonts w:ascii="Arial" w:hAnsi="Arial" w:cs="Arial"/>
          <w:sz w:val="18"/>
          <w:szCs w:val="18"/>
        </w:rPr>
      </w:pPr>
      <w:r w:rsidRPr="00EB289E">
        <w:rPr>
          <w:rFonts w:ascii="Arial" w:hAnsi="Arial" w:cs="Arial"/>
          <w:sz w:val="18"/>
          <w:szCs w:val="18"/>
        </w:rPr>
        <w:t>Qu’ils</w:t>
      </w:r>
      <w:r w:rsidR="00251B5B" w:rsidRPr="00EB289E">
        <w:rPr>
          <w:rFonts w:ascii="Arial" w:hAnsi="Arial" w:cs="Arial"/>
          <w:sz w:val="18"/>
          <w:szCs w:val="18"/>
        </w:rPr>
        <w:t>/elles</w:t>
      </w:r>
      <w:r w:rsidRPr="00EB289E">
        <w:rPr>
          <w:rFonts w:ascii="Arial" w:hAnsi="Arial" w:cs="Arial"/>
          <w:sz w:val="18"/>
          <w:szCs w:val="18"/>
        </w:rPr>
        <w:t xml:space="preserve"> soient victimes ou témoins de comportements pouvant s’apparenter à de la discrimination, du harcèlement ou des violences sexistes ou sexuelles, les </w:t>
      </w:r>
      <w:proofErr w:type="spellStart"/>
      <w:r w:rsidRPr="00EB289E">
        <w:rPr>
          <w:rFonts w:ascii="Arial" w:hAnsi="Arial" w:cs="Arial"/>
          <w:sz w:val="18"/>
          <w:szCs w:val="18"/>
        </w:rPr>
        <w:t>chercheur</w:t>
      </w:r>
      <w:r w:rsidR="00251B5B" w:rsidRPr="00EB289E">
        <w:rPr>
          <w:rFonts w:ascii="Arial" w:hAnsi="Arial" w:cs="Arial"/>
          <w:sz w:val="18"/>
          <w:szCs w:val="18"/>
        </w:rPr>
        <w:t>·se</w:t>
      </w:r>
      <w:r w:rsidRPr="00EB289E">
        <w:rPr>
          <w:rFonts w:ascii="Arial" w:hAnsi="Arial" w:cs="Arial"/>
          <w:sz w:val="18"/>
          <w:szCs w:val="18"/>
        </w:rPr>
        <w:t>s</w:t>
      </w:r>
      <w:proofErr w:type="spellEnd"/>
      <w:r w:rsidRPr="00EB289E">
        <w:rPr>
          <w:rFonts w:ascii="Arial" w:hAnsi="Arial" w:cs="Arial"/>
          <w:sz w:val="18"/>
          <w:szCs w:val="18"/>
        </w:rPr>
        <w:t xml:space="preserve"> s’engagent à signaler les faits à la </w:t>
      </w:r>
      <w:r w:rsidRPr="00EB289E">
        <w:rPr>
          <w:rStyle w:val="Accentuation"/>
          <w:rFonts w:ascii="Arial" w:hAnsi="Arial" w:cs="Arial"/>
          <w:i w:val="0"/>
          <w:sz w:val="18"/>
          <w:szCs w:val="18"/>
        </w:rPr>
        <w:t xml:space="preserve">Cellule d'Accompagnement contre les Discriminations et le </w:t>
      </w:r>
      <w:r w:rsidRPr="00EB289E">
        <w:rPr>
          <w:rStyle w:val="Accentuation"/>
          <w:rFonts w:ascii="Arial" w:hAnsi="Arial" w:cs="Arial"/>
          <w:i w:val="0"/>
          <w:sz w:val="18"/>
          <w:szCs w:val="18"/>
        </w:rPr>
        <w:t>Harcèlement (</w:t>
      </w:r>
      <w:r w:rsidRPr="00EB289E">
        <w:rPr>
          <w:rFonts w:ascii="Arial" w:hAnsi="Arial" w:cs="Arial"/>
          <w:sz w:val="18"/>
          <w:szCs w:val="18"/>
        </w:rPr>
        <w:t>CADH) via l’adresse mail générique (</w:t>
      </w:r>
      <w:hyperlink r:id="rId13" w:history="1">
        <w:r w:rsidRPr="00EB289E">
          <w:rPr>
            <w:rStyle w:val="Lienhypertexte"/>
            <w:rFonts w:ascii="Arial" w:hAnsi="Arial" w:cs="Arial"/>
            <w:sz w:val="18"/>
            <w:szCs w:val="18"/>
          </w:rPr>
          <w:t>discriminations@univ-lyon3.fr</w:t>
        </w:r>
      </w:hyperlink>
      <w:r w:rsidRPr="00EB289E">
        <w:rPr>
          <w:rStyle w:val="Lienhypertexte"/>
          <w:rFonts w:ascii="Arial" w:hAnsi="Arial" w:cs="Arial"/>
          <w:sz w:val="18"/>
          <w:szCs w:val="18"/>
        </w:rPr>
        <w:t>)</w:t>
      </w:r>
      <w:r w:rsidRPr="00EB289E">
        <w:rPr>
          <w:rFonts w:ascii="Arial" w:hAnsi="Arial" w:cs="Arial"/>
          <w:sz w:val="18"/>
          <w:szCs w:val="18"/>
        </w:rPr>
        <w:t xml:space="preserve"> ou les permanences dédiées.</w:t>
      </w:r>
    </w:p>
    <w:p w14:paraId="6D924F1D" w14:textId="77777777" w:rsidR="00B23B2D" w:rsidRPr="00EB289E" w:rsidRDefault="00B23B2D" w:rsidP="00B23B2D">
      <w:pPr>
        <w:jc w:val="both"/>
        <w:rPr>
          <w:rFonts w:ascii="Arial" w:hAnsi="Arial" w:cs="Arial"/>
          <w:sz w:val="18"/>
          <w:szCs w:val="18"/>
        </w:rPr>
      </w:pPr>
    </w:p>
    <w:p w14:paraId="4C73BA1D" w14:textId="14389202" w:rsidR="00B23B2D" w:rsidRPr="00B23B2D" w:rsidRDefault="00B23B2D" w:rsidP="00B23B2D">
      <w:pPr>
        <w:jc w:val="both"/>
        <w:rPr>
          <w:rFonts w:ascii="Arial" w:hAnsi="Arial" w:cs="Arial"/>
          <w:sz w:val="18"/>
          <w:szCs w:val="18"/>
        </w:rPr>
      </w:pPr>
      <w:r w:rsidRPr="00EB289E">
        <w:rPr>
          <w:rFonts w:ascii="Arial" w:hAnsi="Arial" w:cs="Arial"/>
          <w:sz w:val="18"/>
          <w:szCs w:val="18"/>
        </w:rPr>
        <w:t>Retrouvez toutes les informations concernant la mission égalité de l’université : https://www.univ-lyon3.fr/la-mission-egalite-et-lutte-contre-les-vss</w:t>
      </w:r>
      <w:bookmarkStart w:id="0" w:name="_GoBack"/>
      <w:bookmarkEnd w:id="0"/>
    </w:p>
    <w:p w14:paraId="06B5B83F" w14:textId="77777777" w:rsidR="001B5BBB" w:rsidRDefault="001B5BBB" w:rsidP="008F7D72">
      <w:pPr>
        <w:pStyle w:val="Corpsdetexte"/>
        <w:jc w:val="both"/>
        <w:rPr>
          <w:rFonts w:eastAsiaTheme="minorHAnsi"/>
        </w:rPr>
      </w:pPr>
    </w:p>
    <w:p w14:paraId="2FA5790C" w14:textId="77777777" w:rsidR="001B5BBB" w:rsidRDefault="001B5BBB" w:rsidP="008F7D72">
      <w:pPr>
        <w:pStyle w:val="Corpsdetexte"/>
        <w:jc w:val="both"/>
        <w:rPr>
          <w:color w:val="0070C0"/>
          <w:w w:val="110"/>
        </w:rPr>
      </w:pPr>
    </w:p>
    <w:p w14:paraId="4AD3E384" w14:textId="4C7E984C" w:rsidR="001B5BBB" w:rsidRPr="001B5BBB" w:rsidRDefault="001B5BBB" w:rsidP="008F7D72">
      <w:pPr>
        <w:pStyle w:val="Corpsdetexte"/>
        <w:jc w:val="both"/>
        <w:rPr>
          <w:color w:val="0070C0"/>
          <w:w w:val="110"/>
        </w:rPr>
        <w:sectPr w:rsidR="001B5BBB" w:rsidRPr="001B5BBB" w:rsidSect="00F45AEC">
          <w:type w:val="continuous"/>
          <w:pgSz w:w="12750" w:h="15020"/>
          <w:pgMar w:top="1701" w:right="1219" w:bottom="1701" w:left="1559" w:header="0" w:footer="1151" w:gutter="0"/>
          <w:cols w:num="2" w:space="332"/>
        </w:sectPr>
      </w:pPr>
    </w:p>
    <w:p w14:paraId="782621C0" w14:textId="125C0B60" w:rsidR="000A6673" w:rsidRPr="00251B5B" w:rsidRDefault="000A6673" w:rsidP="00CA3AEF">
      <w:pPr>
        <w:pStyle w:val="Corpsdetexte"/>
        <w:rPr>
          <w:color w:val="FF6699"/>
          <w:spacing w:val="-2"/>
          <w:w w:val="110"/>
        </w:rPr>
      </w:pPr>
      <w:r w:rsidRPr="00251B5B">
        <w:rPr>
          <w:noProof/>
          <w:color w:val="FF6699"/>
        </w:rPr>
        <w:lastRenderedPageBreak/>
        <mc:AlternateContent>
          <mc:Choice Requires="wpg">
            <w:drawing>
              <wp:anchor distT="0" distB="0" distL="0" distR="0" simplePos="0" relativeHeight="251660288" behindDoc="0" locked="0" layoutInCell="1" allowOverlap="1" wp14:anchorId="5330BAA8" wp14:editId="0F758F0F">
                <wp:simplePos x="0" y="0"/>
                <wp:positionH relativeFrom="page">
                  <wp:posOffset>7818767</wp:posOffset>
                </wp:positionH>
                <wp:positionV relativeFrom="page">
                  <wp:posOffset>-4</wp:posOffset>
                </wp:positionV>
                <wp:extent cx="274955" cy="953389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 cy="9533890"/>
                          <a:chOff x="0" y="0"/>
                          <a:chExt cx="274955" cy="9533890"/>
                        </a:xfrm>
                      </wpg:grpSpPr>
                      <wps:wsp>
                        <wps:cNvPr id="101" name="Graphic 100"/>
                        <wps:cNvSpPr/>
                        <wps:spPr>
                          <a:xfrm>
                            <a:off x="7937" y="86695"/>
                            <a:ext cx="180340" cy="9360535"/>
                          </a:xfrm>
                          <a:custGeom>
                            <a:avLst/>
                            <a:gdLst/>
                            <a:ahLst/>
                            <a:cxnLst/>
                            <a:rect l="l" t="t" r="r" b="b"/>
                            <a:pathLst>
                              <a:path w="180340" h="9360535">
                                <a:moveTo>
                                  <a:pt x="179997" y="0"/>
                                </a:moveTo>
                                <a:lnTo>
                                  <a:pt x="0" y="0"/>
                                </a:lnTo>
                                <a:lnTo>
                                  <a:pt x="0" y="9360001"/>
                                </a:lnTo>
                                <a:lnTo>
                                  <a:pt x="179997" y="9360001"/>
                                </a:lnTo>
                                <a:lnTo>
                                  <a:pt x="179997" y="0"/>
                                </a:lnTo>
                                <a:close/>
                              </a:path>
                            </a:pathLst>
                          </a:custGeom>
                          <a:solidFill>
                            <a:srgbClr val="0087CA"/>
                          </a:solidFill>
                        </wps:spPr>
                        <wps:bodyPr wrap="square" lIns="0" tIns="0" rIns="0" bIns="0" rtlCol="0">
                          <a:prstTxWarp prst="textNoShape">
                            <a:avLst/>
                          </a:prstTxWarp>
                          <a:noAutofit/>
                        </wps:bodyPr>
                      </wps:wsp>
                      <wps:wsp>
                        <wps:cNvPr id="102" name="Graphic 101"/>
                        <wps:cNvSpPr/>
                        <wps:spPr>
                          <a:xfrm>
                            <a:off x="7937" y="0"/>
                            <a:ext cx="266700" cy="9533890"/>
                          </a:xfrm>
                          <a:custGeom>
                            <a:avLst/>
                            <a:gdLst/>
                            <a:ahLst/>
                            <a:cxnLst/>
                            <a:rect l="l" t="t" r="r" b="b"/>
                            <a:pathLst>
                              <a:path w="266700" h="9533890">
                                <a:moveTo>
                                  <a:pt x="76200" y="266700"/>
                                </a:moveTo>
                                <a:lnTo>
                                  <a:pt x="266700" y="266700"/>
                                </a:lnTo>
                              </a:path>
                              <a:path w="266700" h="9533890">
                                <a:moveTo>
                                  <a:pt x="76200" y="9266694"/>
                                </a:moveTo>
                                <a:lnTo>
                                  <a:pt x="266700" y="9266694"/>
                                </a:lnTo>
                              </a:path>
                              <a:path w="266700" h="9533890">
                                <a:moveTo>
                                  <a:pt x="0" y="190500"/>
                                </a:moveTo>
                                <a:lnTo>
                                  <a:pt x="0" y="0"/>
                                </a:lnTo>
                              </a:path>
                              <a:path w="266700" h="9533890">
                                <a:moveTo>
                                  <a:pt x="0" y="9342894"/>
                                </a:moveTo>
                                <a:lnTo>
                                  <a:pt x="0" y="9533394"/>
                                </a:lnTo>
                              </a:path>
                            </a:pathLst>
                          </a:custGeom>
                          <a:ln w="15875">
                            <a:solidFill>
                              <a:srgbClr val="FFFFFF"/>
                            </a:solidFill>
                            <a:prstDash val="solid"/>
                          </a:ln>
                        </wps:spPr>
                        <wps:bodyPr wrap="square" lIns="0" tIns="0" rIns="0" bIns="0" rtlCol="0">
                          <a:prstTxWarp prst="textNoShape">
                            <a:avLst/>
                          </a:prstTxWarp>
                          <a:noAutofit/>
                        </wps:bodyPr>
                      </wps:wsp>
                      <wps:wsp>
                        <wps:cNvPr id="103" name="Graphic 102"/>
                        <wps:cNvSpPr/>
                        <wps:spPr>
                          <a:xfrm>
                            <a:off x="7937" y="0"/>
                            <a:ext cx="266700" cy="9533890"/>
                          </a:xfrm>
                          <a:custGeom>
                            <a:avLst/>
                            <a:gdLst/>
                            <a:ahLst/>
                            <a:cxnLst/>
                            <a:rect l="l" t="t" r="r" b="b"/>
                            <a:pathLst>
                              <a:path w="266700" h="9533890">
                                <a:moveTo>
                                  <a:pt x="76200" y="266700"/>
                                </a:moveTo>
                                <a:lnTo>
                                  <a:pt x="266700" y="266700"/>
                                </a:lnTo>
                              </a:path>
                              <a:path w="266700" h="9533890">
                                <a:moveTo>
                                  <a:pt x="76200" y="9266694"/>
                                </a:moveTo>
                                <a:lnTo>
                                  <a:pt x="266700" y="9266694"/>
                                </a:lnTo>
                              </a:path>
                              <a:path w="266700" h="9533890">
                                <a:moveTo>
                                  <a:pt x="0" y="190500"/>
                                </a:moveTo>
                                <a:lnTo>
                                  <a:pt x="0" y="0"/>
                                </a:lnTo>
                              </a:path>
                              <a:path w="266700" h="9533890">
                                <a:moveTo>
                                  <a:pt x="0" y="9342894"/>
                                </a:moveTo>
                                <a:lnTo>
                                  <a:pt x="0" y="9533394"/>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4F38098E" id="Group 99" o:spid="_x0000_s1026" style="position:absolute;margin-left:615.65pt;margin-top:0;width:21.65pt;height:750.7pt;z-index:251660288;mso-wrap-distance-left:0;mso-wrap-distance-right:0;mso-position-horizontal-relative:page;mso-position-vertical-relative:page" coordsize="2749,9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">
                <v:shape id="Graphic 100" o:spid="_x0000_s1027" style="position:absolute;left:79;top:866;width:1803;height:93606;visibility:visible;mso-wrap-style:square;v-text-anchor:top" coordsize="180340,936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" path="m179997,l,,,9360001r179997,l179997,xe" fillcolor="#0087ca" stroked="f">
                  <v:path arrowok="t"/>
                </v:shape>
                <v:shape id="Graphic 101" o:spid="_x0000_s1028" style="position:absolute;left:79;width:2667;height:95338;visibility:visible;mso-wrap-style:square;v-text-anchor:top" coordsize="266700,953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" path="m76200,266700r190500,em76200,9266694r190500,em,190500l,em,9342894r,190500e" filled="f" strokecolor="white" strokeweight="1.25pt">
                  <v:path arrowok="t"/>
                </v:shape>
                <v:shape id="Graphic 102" o:spid="_x0000_s1029" style="position:absolute;left:79;width:2667;height:95338;visibility:visible;mso-wrap-style:square;v-text-anchor:top" coordsize="266700,953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" path="m76200,266700r190500,em76200,9266694r190500,em,190500l,em,9342894r,190500e" filled="f" strokeweight=".25pt">
                  <v:path arrowok="t"/>
                </v:shape>
                <w10:wrap anchorx="page" anchory="page"/>
              </v:group>
            </w:pict>
          </mc:Fallback>
        </mc:AlternateContent>
      </w:r>
      <w:r w:rsidRPr="00251B5B">
        <w:rPr>
          <w:noProof/>
          <w:color w:val="FF6699"/>
        </w:rPr>
        <mc:AlternateContent>
          <mc:Choice Requires="wps">
            <w:drawing>
              <wp:anchor distT="0" distB="0" distL="0" distR="0" simplePos="0" relativeHeight="251661312" behindDoc="0" locked="0" layoutInCell="1" allowOverlap="1" wp14:anchorId="2BFDE5A0" wp14:editId="465F0749">
                <wp:simplePos x="0" y="0"/>
                <wp:positionH relativeFrom="page">
                  <wp:posOffset>0</wp:posOffset>
                </wp:positionH>
                <wp:positionV relativeFrom="page">
                  <wp:posOffset>9266689</wp:posOffset>
                </wp:positionV>
                <wp:extent cx="190500" cy="1270"/>
                <wp:effectExtent l="0" t="0" r="0" b="0"/>
                <wp:wrapNone/>
                <wp:docPr id="59"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F7D7A1E" id="Graphic 103" o:spid="_x0000_s1026" style="position:absolute;margin-left:0;margin-top:729.65pt;width:15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" path="m190500,l,e" filled="f" strokeweight=".25pt">
                <v:path arrowok="t"/>
                <w10:wrap anchorx="page" anchory="page"/>
              </v:shape>
            </w:pict>
          </mc:Fallback>
        </mc:AlternateContent>
      </w:r>
      <w:r w:rsidRPr="00251B5B">
        <w:rPr>
          <w:noProof/>
          <w:color w:val="FF6699"/>
        </w:rPr>
        <mc:AlternateContent>
          <mc:Choice Requires="wps">
            <w:drawing>
              <wp:anchor distT="0" distB="0" distL="0" distR="0" simplePos="0" relativeHeight="251662336" behindDoc="0" locked="0" layoutInCell="1" allowOverlap="1" wp14:anchorId="46A76565" wp14:editId="1EE9A06C">
                <wp:simplePos x="0" y="0"/>
                <wp:positionH relativeFrom="page">
                  <wp:posOffset>266700</wp:posOffset>
                </wp:positionH>
                <wp:positionV relativeFrom="page">
                  <wp:posOffset>9342889</wp:posOffset>
                </wp:positionV>
                <wp:extent cx="1270" cy="19050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974F380" id="Graphic 104" o:spid="_x0000_s1026" style="position:absolute;margin-left:21pt;margin-top:735.65pt;width:.1pt;height:1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" path="m,l,190500e" filled="f" strokeweight=".25pt">
                <v:path arrowok="t"/>
                <w10:wrap anchorx="page" anchory="page"/>
              </v:shape>
            </w:pict>
          </mc:Fallback>
        </mc:AlternateContent>
      </w:r>
      <w:r w:rsidRPr="00251B5B">
        <w:rPr>
          <w:color w:val="FF6699"/>
          <w:w w:val="110"/>
        </w:rPr>
        <w:t>Code</w:t>
      </w:r>
      <w:r w:rsidRPr="00251B5B">
        <w:rPr>
          <w:color w:val="FF6699"/>
          <w:spacing w:val="-9"/>
          <w:w w:val="110"/>
        </w:rPr>
        <w:t xml:space="preserve"> </w:t>
      </w:r>
      <w:r w:rsidRPr="00251B5B">
        <w:rPr>
          <w:color w:val="FF6699"/>
          <w:w w:val="110"/>
        </w:rPr>
        <w:t>de</w:t>
      </w:r>
      <w:r w:rsidRPr="00251B5B">
        <w:rPr>
          <w:color w:val="FF6699"/>
          <w:spacing w:val="-9"/>
          <w:w w:val="110"/>
        </w:rPr>
        <w:t xml:space="preserve"> </w:t>
      </w:r>
      <w:r w:rsidRPr="00251B5B">
        <w:rPr>
          <w:color w:val="FF6699"/>
          <w:w w:val="110"/>
        </w:rPr>
        <w:t>conduite</w:t>
      </w:r>
      <w:r w:rsidRPr="00251B5B">
        <w:rPr>
          <w:color w:val="FF6699"/>
          <w:spacing w:val="-8"/>
          <w:w w:val="110"/>
        </w:rPr>
        <w:t xml:space="preserve"> </w:t>
      </w:r>
      <w:r w:rsidRPr="00251B5B">
        <w:rPr>
          <w:color w:val="FF6699"/>
          <w:w w:val="110"/>
        </w:rPr>
        <w:t>des</w:t>
      </w:r>
      <w:r w:rsidRPr="00251B5B">
        <w:rPr>
          <w:color w:val="FF6699"/>
          <w:spacing w:val="-9"/>
          <w:w w:val="110"/>
        </w:rPr>
        <w:t xml:space="preserve"> </w:t>
      </w:r>
      <w:proofErr w:type="spellStart"/>
      <w:r w:rsidRPr="00251B5B">
        <w:rPr>
          <w:color w:val="FF6699"/>
          <w:w w:val="110"/>
        </w:rPr>
        <w:t>chercheur.</w:t>
      </w:r>
      <w:r w:rsidR="00251B5B" w:rsidRPr="00251B5B">
        <w:rPr>
          <w:color w:val="FF6699"/>
        </w:rPr>
        <w:t>ses</w:t>
      </w:r>
      <w:proofErr w:type="spellEnd"/>
      <w:r w:rsidR="00251B5B" w:rsidRPr="00251B5B">
        <w:rPr>
          <w:color w:val="FF6699"/>
          <w:w w:val="110"/>
        </w:rPr>
        <w:t xml:space="preserve"> </w:t>
      </w:r>
      <w:r w:rsidRPr="00251B5B">
        <w:rPr>
          <w:color w:val="FF6699"/>
          <w:w w:val="110"/>
        </w:rPr>
        <w:t>de</w:t>
      </w:r>
      <w:r w:rsidRPr="00251B5B">
        <w:rPr>
          <w:color w:val="FF6699"/>
          <w:spacing w:val="-9"/>
          <w:w w:val="110"/>
        </w:rPr>
        <w:t xml:space="preserve"> </w:t>
      </w:r>
      <w:r w:rsidRPr="00251B5B">
        <w:rPr>
          <w:color w:val="FF6699"/>
          <w:spacing w:val="-2"/>
          <w:w w:val="110"/>
        </w:rPr>
        <w:t>l’IETT</w:t>
      </w:r>
    </w:p>
    <w:p w14:paraId="4ACC024A" w14:textId="77777777" w:rsidR="008F7D72" w:rsidRPr="00B43FEF" w:rsidRDefault="008F7D72" w:rsidP="00626A62">
      <w:pPr>
        <w:pStyle w:val="Corpsdetexte"/>
        <w:ind w:left="133"/>
      </w:pPr>
    </w:p>
    <w:p w14:paraId="69E9B936" w14:textId="77777777" w:rsidR="000A6673" w:rsidRPr="00B43FEF" w:rsidRDefault="000A6673" w:rsidP="00626A62">
      <w:pPr>
        <w:pStyle w:val="Corpsdetexte"/>
        <w:ind w:left="984"/>
      </w:pPr>
      <w:r w:rsidRPr="00B43FEF">
        <w:rPr>
          <w:color w:val="231F20"/>
          <w:spacing w:val="-2"/>
          <w:w w:val="110"/>
        </w:rPr>
        <w:t>Je</w:t>
      </w:r>
      <w:r w:rsidRPr="00B43FEF">
        <w:rPr>
          <w:color w:val="231F20"/>
          <w:spacing w:val="-12"/>
          <w:w w:val="110"/>
        </w:rPr>
        <w:t xml:space="preserve"> </w:t>
      </w:r>
      <w:r w:rsidRPr="00B43FEF">
        <w:rPr>
          <w:color w:val="231F20"/>
          <w:spacing w:val="-2"/>
          <w:w w:val="110"/>
        </w:rPr>
        <w:t>soussigné(e)</w:t>
      </w:r>
      <w:r w:rsidRPr="00B43FEF">
        <w:rPr>
          <w:color w:val="231F20"/>
          <w:spacing w:val="-12"/>
          <w:w w:val="110"/>
        </w:rPr>
        <w:t xml:space="preserve"> </w:t>
      </w:r>
      <w:r w:rsidRPr="00B43FEF">
        <w:rPr>
          <w:color w:val="231F20"/>
          <w:spacing w:val="-2"/>
          <w:w w:val="110"/>
        </w:rPr>
        <w:t>certifie</w:t>
      </w:r>
      <w:r w:rsidRPr="00B43FEF">
        <w:rPr>
          <w:color w:val="231F20"/>
          <w:spacing w:val="-11"/>
          <w:w w:val="110"/>
        </w:rPr>
        <w:t xml:space="preserve"> </w:t>
      </w:r>
      <w:r w:rsidRPr="00B43FEF">
        <w:rPr>
          <w:color w:val="231F20"/>
          <w:spacing w:val="-2"/>
          <w:w w:val="110"/>
        </w:rPr>
        <w:t>avoir</w:t>
      </w:r>
      <w:r w:rsidRPr="00B43FEF">
        <w:rPr>
          <w:color w:val="231F20"/>
          <w:spacing w:val="-12"/>
          <w:w w:val="110"/>
        </w:rPr>
        <w:t xml:space="preserve"> </w:t>
      </w:r>
      <w:r w:rsidRPr="00B43FEF">
        <w:rPr>
          <w:color w:val="231F20"/>
          <w:spacing w:val="-2"/>
          <w:w w:val="110"/>
        </w:rPr>
        <w:t>pris</w:t>
      </w:r>
      <w:r w:rsidRPr="00B43FEF">
        <w:rPr>
          <w:color w:val="231F20"/>
          <w:spacing w:val="-12"/>
          <w:w w:val="110"/>
        </w:rPr>
        <w:t xml:space="preserve"> </w:t>
      </w:r>
      <w:r w:rsidRPr="00B43FEF">
        <w:rPr>
          <w:color w:val="231F20"/>
          <w:spacing w:val="-2"/>
          <w:w w:val="110"/>
        </w:rPr>
        <w:t>connaissance</w:t>
      </w:r>
      <w:r w:rsidRPr="00B43FEF">
        <w:rPr>
          <w:color w:val="231F20"/>
          <w:spacing w:val="-11"/>
          <w:w w:val="110"/>
        </w:rPr>
        <w:t xml:space="preserve"> </w:t>
      </w:r>
      <w:r w:rsidRPr="00B43FEF">
        <w:rPr>
          <w:color w:val="231F20"/>
          <w:spacing w:val="-2"/>
          <w:w w:val="110"/>
        </w:rPr>
        <w:t>du</w:t>
      </w:r>
      <w:r w:rsidRPr="00B43FEF">
        <w:rPr>
          <w:color w:val="231F20"/>
          <w:spacing w:val="-12"/>
          <w:w w:val="110"/>
        </w:rPr>
        <w:t xml:space="preserve"> </w:t>
      </w:r>
      <w:r w:rsidRPr="00B43FEF">
        <w:rPr>
          <w:color w:val="231F20"/>
          <w:spacing w:val="-2"/>
          <w:w w:val="110"/>
        </w:rPr>
        <w:t>code</w:t>
      </w:r>
      <w:r w:rsidRPr="00B43FEF">
        <w:rPr>
          <w:color w:val="231F20"/>
          <w:spacing w:val="-12"/>
          <w:w w:val="110"/>
        </w:rPr>
        <w:t xml:space="preserve"> </w:t>
      </w:r>
      <w:r w:rsidRPr="00B43FEF">
        <w:rPr>
          <w:color w:val="231F20"/>
          <w:spacing w:val="-2"/>
          <w:w w:val="110"/>
        </w:rPr>
        <w:t>de</w:t>
      </w:r>
      <w:r w:rsidRPr="00B43FEF">
        <w:rPr>
          <w:color w:val="231F20"/>
          <w:spacing w:val="-11"/>
          <w:w w:val="110"/>
        </w:rPr>
        <w:t xml:space="preserve"> </w:t>
      </w:r>
      <w:r w:rsidRPr="00B43FEF">
        <w:rPr>
          <w:color w:val="231F20"/>
          <w:spacing w:val="-2"/>
          <w:w w:val="110"/>
        </w:rPr>
        <w:t>conduite</w:t>
      </w:r>
      <w:r w:rsidRPr="00B43FEF">
        <w:rPr>
          <w:color w:val="231F20"/>
          <w:spacing w:val="-12"/>
          <w:w w:val="110"/>
        </w:rPr>
        <w:t xml:space="preserve"> </w:t>
      </w:r>
      <w:r w:rsidRPr="00B43FEF">
        <w:rPr>
          <w:color w:val="231F20"/>
          <w:spacing w:val="-2"/>
          <w:w w:val="110"/>
        </w:rPr>
        <w:t>des</w:t>
      </w:r>
      <w:r w:rsidRPr="00B43FEF">
        <w:rPr>
          <w:color w:val="231F20"/>
          <w:spacing w:val="-12"/>
          <w:w w:val="110"/>
        </w:rPr>
        <w:t xml:space="preserve"> </w:t>
      </w:r>
      <w:proofErr w:type="spellStart"/>
      <w:r w:rsidRPr="00B43FEF">
        <w:rPr>
          <w:color w:val="231F20"/>
          <w:spacing w:val="-2"/>
          <w:w w:val="110"/>
        </w:rPr>
        <w:t>chercheur.</w:t>
      </w:r>
      <w:proofErr w:type="gramStart"/>
      <w:r w:rsidRPr="00B43FEF">
        <w:rPr>
          <w:color w:val="231F20"/>
          <w:spacing w:val="-2"/>
          <w:w w:val="110"/>
        </w:rPr>
        <w:t>e.s</w:t>
      </w:r>
      <w:proofErr w:type="spellEnd"/>
      <w:proofErr w:type="gramEnd"/>
      <w:r w:rsidRPr="00B43FEF">
        <w:rPr>
          <w:color w:val="231F20"/>
          <w:spacing w:val="-11"/>
          <w:w w:val="110"/>
        </w:rPr>
        <w:t xml:space="preserve"> </w:t>
      </w:r>
      <w:r w:rsidRPr="00B43FEF">
        <w:rPr>
          <w:color w:val="231F20"/>
          <w:spacing w:val="-2"/>
          <w:w w:val="110"/>
        </w:rPr>
        <w:t>de</w:t>
      </w:r>
      <w:r w:rsidRPr="00B43FEF">
        <w:rPr>
          <w:color w:val="231F20"/>
          <w:spacing w:val="-12"/>
          <w:w w:val="110"/>
        </w:rPr>
        <w:t xml:space="preserve"> </w:t>
      </w:r>
      <w:r w:rsidRPr="00B43FEF">
        <w:rPr>
          <w:color w:val="231F20"/>
          <w:spacing w:val="-2"/>
          <w:w w:val="110"/>
        </w:rPr>
        <w:t>l’IETT</w:t>
      </w:r>
      <w:r w:rsidRPr="00B43FEF">
        <w:rPr>
          <w:color w:val="231F20"/>
          <w:spacing w:val="-12"/>
          <w:w w:val="110"/>
        </w:rPr>
        <w:t xml:space="preserve"> </w:t>
      </w:r>
      <w:r w:rsidRPr="00B43FEF">
        <w:rPr>
          <w:color w:val="231F20"/>
          <w:spacing w:val="-2"/>
          <w:w w:val="110"/>
        </w:rPr>
        <w:t xml:space="preserve">et </w:t>
      </w:r>
      <w:r w:rsidRPr="00B43FEF">
        <w:rPr>
          <w:color w:val="231F20"/>
          <w:w w:val="110"/>
        </w:rPr>
        <w:t>m’engage à m’y conformer.</w:t>
      </w:r>
    </w:p>
    <w:p w14:paraId="46732D33" w14:textId="77777777" w:rsidR="000A6673" w:rsidRPr="00B43FEF" w:rsidRDefault="000A6673" w:rsidP="00626A62">
      <w:pPr>
        <w:pStyle w:val="Corpsdetexte"/>
      </w:pPr>
    </w:p>
    <w:p w14:paraId="4B99DC89" w14:textId="77777777" w:rsidR="000A6673" w:rsidRPr="00B43FEF" w:rsidRDefault="000A6673" w:rsidP="00626A62">
      <w:pPr>
        <w:pStyle w:val="Corpsdetexte"/>
      </w:pPr>
    </w:p>
    <w:p w14:paraId="68AE59E5" w14:textId="77777777" w:rsidR="000A6673" w:rsidRPr="00B43FEF" w:rsidRDefault="000A6673" w:rsidP="00626A62">
      <w:pPr>
        <w:pStyle w:val="Corpsdetexte"/>
        <w:ind w:left="984"/>
      </w:pPr>
      <w:r w:rsidRPr="00B43FEF">
        <w:rPr>
          <w:color w:val="231F20"/>
          <w:spacing w:val="-2"/>
          <w:w w:val="85"/>
        </w:rPr>
        <w:t>Fait</w:t>
      </w:r>
      <w:r w:rsidRPr="00B43FEF">
        <w:rPr>
          <w:color w:val="231F20"/>
          <w:spacing w:val="-2"/>
        </w:rPr>
        <w:t xml:space="preserve"> </w:t>
      </w:r>
      <w:r w:rsidRPr="00B43FEF">
        <w:rPr>
          <w:color w:val="231F20"/>
          <w:spacing w:val="-2"/>
          <w:w w:val="85"/>
        </w:rPr>
        <w:t>à</w:t>
      </w:r>
      <w:r w:rsidRPr="00B43FEF">
        <w:rPr>
          <w:color w:val="231F20"/>
          <w:spacing w:val="1"/>
        </w:rPr>
        <w:t xml:space="preserve"> </w:t>
      </w:r>
      <w:r w:rsidRPr="00B43FEF">
        <w:rPr>
          <w:color w:val="231F20"/>
          <w:spacing w:val="-2"/>
          <w:w w:val="85"/>
        </w:rPr>
        <w:t>..............................................................................................</w:t>
      </w:r>
      <w:r w:rsidRPr="00B43FEF">
        <w:rPr>
          <w:color w:val="231F20"/>
          <w:spacing w:val="9"/>
        </w:rPr>
        <w:t xml:space="preserve"> </w:t>
      </w:r>
      <w:proofErr w:type="gramStart"/>
      <w:r w:rsidRPr="00B43FEF">
        <w:rPr>
          <w:color w:val="231F20"/>
          <w:spacing w:val="-2"/>
          <w:w w:val="85"/>
        </w:rPr>
        <w:t>le</w:t>
      </w:r>
      <w:proofErr w:type="gramEnd"/>
      <w:r w:rsidRPr="00B43FEF">
        <w:rPr>
          <w:color w:val="231F20"/>
          <w:spacing w:val="13"/>
        </w:rPr>
        <w:t xml:space="preserve"> </w:t>
      </w:r>
      <w:r w:rsidRPr="00B43FEF">
        <w:rPr>
          <w:color w:val="231F20"/>
          <w:spacing w:val="-2"/>
          <w:w w:val="85"/>
        </w:rPr>
        <w:t>.................................................</w:t>
      </w:r>
    </w:p>
    <w:p w14:paraId="03BB9623" w14:textId="77777777" w:rsidR="000A6673" w:rsidRPr="00B43FEF" w:rsidRDefault="000A6673" w:rsidP="00626A62">
      <w:pPr>
        <w:pStyle w:val="Corpsdetexte"/>
      </w:pPr>
    </w:p>
    <w:p w14:paraId="4E7B7E6D" w14:textId="77777777" w:rsidR="000A6673" w:rsidRPr="00B43FEF" w:rsidRDefault="000A6673" w:rsidP="00626A62">
      <w:pPr>
        <w:pStyle w:val="Corpsdetexte"/>
      </w:pPr>
    </w:p>
    <w:p w14:paraId="72AE00E6" w14:textId="77777777" w:rsidR="000A6673" w:rsidRPr="00B43FEF" w:rsidRDefault="000A6673" w:rsidP="00626A62">
      <w:pPr>
        <w:ind w:left="984"/>
        <w:rPr>
          <w:rFonts w:ascii="Arial" w:hAnsi="Arial" w:cs="Arial"/>
          <w:i/>
          <w:sz w:val="18"/>
        </w:rPr>
      </w:pPr>
      <w:r w:rsidRPr="00B43FEF">
        <w:rPr>
          <w:rFonts w:ascii="Arial" w:hAnsi="Arial" w:cs="Arial"/>
          <w:i/>
          <w:color w:val="231F20"/>
          <w:w w:val="110"/>
          <w:sz w:val="18"/>
        </w:rPr>
        <w:t>(</w:t>
      </w:r>
      <w:proofErr w:type="gramStart"/>
      <w:r w:rsidRPr="00B43FEF">
        <w:rPr>
          <w:rFonts w:ascii="Arial" w:hAnsi="Arial" w:cs="Arial"/>
          <w:i/>
          <w:color w:val="231F20"/>
          <w:w w:val="110"/>
          <w:sz w:val="18"/>
        </w:rPr>
        <w:t>précédé</w:t>
      </w:r>
      <w:proofErr w:type="gramEnd"/>
      <w:r w:rsidRPr="00B43FEF">
        <w:rPr>
          <w:rFonts w:ascii="Arial" w:hAnsi="Arial" w:cs="Arial"/>
          <w:i/>
          <w:color w:val="231F20"/>
          <w:spacing w:val="-5"/>
          <w:w w:val="110"/>
          <w:sz w:val="18"/>
        </w:rPr>
        <w:t xml:space="preserve"> </w:t>
      </w:r>
      <w:r w:rsidRPr="00B43FEF">
        <w:rPr>
          <w:rFonts w:ascii="Arial" w:hAnsi="Arial" w:cs="Arial"/>
          <w:i/>
          <w:color w:val="231F20"/>
          <w:w w:val="110"/>
          <w:sz w:val="18"/>
        </w:rPr>
        <w:t>de</w:t>
      </w:r>
      <w:r w:rsidRPr="00B43FEF">
        <w:rPr>
          <w:rFonts w:ascii="Arial" w:hAnsi="Arial" w:cs="Arial"/>
          <w:i/>
          <w:color w:val="231F20"/>
          <w:spacing w:val="-4"/>
          <w:w w:val="110"/>
          <w:sz w:val="18"/>
        </w:rPr>
        <w:t xml:space="preserve"> </w:t>
      </w:r>
      <w:r w:rsidRPr="00B43FEF">
        <w:rPr>
          <w:rFonts w:ascii="Arial" w:hAnsi="Arial" w:cs="Arial"/>
          <w:i/>
          <w:color w:val="231F20"/>
          <w:w w:val="110"/>
          <w:sz w:val="18"/>
        </w:rPr>
        <w:t>la</w:t>
      </w:r>
      <w:r w:rsidRPr="00B43FEF">
        <w:rPr>
          <w:rFonts w:ascii="Arial" w:hAnsi="Arial" w:cs="Arial"/>
          <w:i/>
          <w:color w:val="231F20"/>
          <w:spacing w:val="-4"/>
          <w:w w:val="110"/>
          <w:sz w:val="18"/>
        </w:rPr>
        <w:t xml:space="preserve"> </w:t>
      </w:r>
      <w:r w:rsidRPr="00B43FEF">
        <w:rPr>
          <w:rFonts w:ascii="Arial" w:hAnsi="Arial" w:cs="Arial"/>
          <w:i/>
          <w:color w:val="231F20"/>
          <w:w w:val="110"/>
          <w:sz w:val="18"/>
        </w:rPr>
        <w:t>mention</w:t>
      </w:r>
      <w:r w:rsidRPr="00B43FEF">
        <w:rPr>
          <w:rFonts w:ascii="Arial" w:hAnsi="Arial" w:cs="Arial"/>
          <w:i/>
          <w:color w:val="231F20"/>
          <w:spacing w:val="-4"/>
          <w:w w:val="110"/>
          <w:sz w:val="18"/>
        </w:rPr>
        <w:t xml:space="preserve"> </w:t>
      </w:r>
      <w:r w:rsidRPr="00B43FEF">
        <w:rPr>
          <w:rFonts w:ascii="Arial" w:hAnsi="Arial" w:cs="Arial"/>
          <w:i/>
          <w:color w:val="231F20"/>
          <w:w w:val="110"/>
          <w:sz w:val="18"/>
        </w:rPr>
        <w:t>lu</w:t>
      </w:r>
      <w:r w:rsidRPr="00B43FEF">
        <w:rPr>
          <w:rFonts w:ascii="Arial" w:hAnsi="Arial" w:cs="Arial"/>
          <w:i/>
          <w:color w:val="231F20"/>
          <w:spacing w:val="-4"/>
          <w:w w:val="110"/>
          <w:sz w:val="18"/>
        </w:rPr>
        <w:t xml:space="preserve"> </w:t>
      </w:r>
      <w:r w:rsidRPr="00B43FEF">
        <w:rPr>
          <w:rFonts w:ascii="Arial" w:hAnsi="Arial" w:cs="Arial"/>
          <w:i/>
          <w:color w:val="231F20"/>
          <w:w w:val="110"/>
          <w:sz w:val="18"/>
        </w:rPr>
        <w:t>et</w:t>
      </w:r>
      <w:r w:rsidRPr="00B43FEF">
        <w:rPr>
          <w:rFonts w:ascii="Arial" w:hAnsi="Arial" w:cs="Arial"/>
          <w:i/>
          <w:color w:val="231F20"/>
          <w:spacing w:val="-5"/>
          <w:w w:val="110"/>
          <w:sz w:val="18"/>
        </w:rPr>
        <w:t xml:space="preserve"> </w:t>
      </w:r>
      <w:r w:rsidRPr="00B43FEF">
        <w:rPr>
          <w:rFonts w:ascii="Arial" w:hAnsi="Arial" w:cs="Arial"/>
          <w:i/>
          <w:color w:val="231F20"/>
          <w:spacing w:val="-2"/>
          <w:w w:val="110"/>
          <w:sz w:val="18"/>
        </w:rPr>
        <w:t>approuvé)</w:t>
      </w:r>
    </w:p>
    <w:p w14:paraId="741A671A" w14:textId="77777777" w:rsidR="00C020A8" w:rsidRPr="00B43FEF" w:rsidRDefault="00C020A8" w:rsidP="00626A62">
      <w:pPr>
        <w:rPr>
          <w:rFonts w:ascii="Arial" w:hAnsi="Arial" w:cs="Arial"/>
        </w:rPr>
      </w:pPr>
    </w:p>
    <w:p w14:paraId="22CBC803" w14:textId="77777777" w:rsidR="000A6673" w:rsidRPr="00B43FEF" w:rsidRDefault="000A6673" w:rsidP="00626A62">
      <w:pPr>
        <w:rPr>
          <w:rFonts w:ascii="Arial" w:hAnsi="Arial" w:cs="Arial"/>
        </w:rPr>
      </w:pPr>
    </w:p>
    <w:sectPr w:rsidR="000A6673" w:rsidRPr="00B43FEF" w:rsidSect="00F45AE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03DD39"/>
    <w:multiLevelType w:val="hybridMultilevel"/>
    <w:tmpl w:val="C2659E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B2CAF6"/>
    <w:multiLevelType w:val="hybridMultilevel"/>
    <w:tmpl w:val="1E5B55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B5E45D"/>
    <w:multiLevelType w:val="hybridMultilevel"/>
    <w:tmpl w:val="6245BF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F7F9F"/>
    <w:multiLevelType w:val="hybridMultilevel"/>
    <w:tmpl w:val="8C32DD10"/>
    <w:lvl w:ilvl="0" w:tplc="27962E60">
      <w:numFmt w:val="bullet"/>
      <w:lvlText w:val="•"/>
      <w:lvlJc w:val="left"/>
      <w:pPr>
        <w:ind w:left="247" w:hanging="114"/>
      </w:pPr>
      <w:rPr>
        <w:rFonts w:ascii="Arial" w:eastAsia="Arial" w:hAnsi="Arial" w:cs="Arial" w:hint="default"/>
        <w:b w:val="0"/>
        <w:bCs w:val="0"/>
        <w:i w:val="0"/>
        <w:iCs w:val="0"/>
        <w:color w:val="231F20"/>
        <w:spacing w:val="0"/>
        <w:w w:val="134"/>
        <w:sz w:val="18"/>
        <w:szCs w:val="18"/>
        <w:lang w:val="fr-FR" w:eastAsia="en-US" w:bidi="ar-SA"/>
      </w:rPr>
    </w:lvl>
    <w:lvl w:ilvl="1" w:tplc="60CA86E2">
      <w:numFmt w:val="bullet"/>
      <w:lvlText w:val="•"/>
      <w:lvlJc w:val="left"/>
      <w:pPr>
        <w:ind w:left="703" w:hanging="114"/>
      </w:pPr>
      <w:rPr>
        <w:rFonts w:hint="default"/>
        <w:lang w:val="fr-FR" w:eastAsia="en-US" w:bidi="ar-SA"/>
      </w:rPr>
    </w:lvl>
    <w:lvl w:ilvl="2" w:tplc="0E52CF28">
      <w:numFmt w:val="bullet"/>
      <w:lvlText w:val="•"/>
      <w:lvlJc w:val="left"/>
      <w:pPr>
        <w:ind w:left="1166" w:hanging="114"/>
      </w:pPr>
      <w:rPr>
        <w:rFonts w:hint="default"/>
        <w:lang w:val="fr-FR" w:eastAsia="en-US" w:bidi="ar-SA"/>
      </w:rPr>
    </w:lvl>
    <w:lvl w:ilvl="3" w:tplc="CD722678">
      <w:numFmt w:val="bullet"/>
      <w:lvlText w:val="•"/>
      <w:lvlJc w:val="left"/>
      <w:pPr>
        <w:ind w:left="1629" w:hanging="114"/>
      </w:pPr>
      <w:rPr>
        <w:rFonts w:hint="default"/>
        <w:lang w:val="fr-FR" w:eastAsia="en-US" w:bidi="ar-SA"/>
      </w:rPr>
    </w:lvl>
    <w:lvl w:ilvl="4" w:tplc="1B921C56">
      <w:numFmt w:val="bullet"/>
      <w:lvlText w:val="•"/>
      <w:lvlJc w:val="left"/>
      <w:pPr>
        <w:ind w:left="2093" w:hanging="114"/>
      </w:pPr>
      <w:rPr>
        <w:rFonts w:hint="default"/>
        <w:lang w:val="fr-FR" w:eastAsia="en-US" w:bidi="ar-SA"/>
      </w:rPr>
    </w:lvl>
    <w:lvl w:ilvl="5" w:tplc="8BB88554">
      <w:numFmt w:val="bullet"/>
      <w:lvlText w:val="•"/>
      <w:lvlJc w:val="left"/>
      <w:pPr>
        <w:ind w:left="2556" w:hanging="114"/>
      </w:pPr>
      <w:rPr>
        <w:rFonts w:hint="default"/>
        <w:lang w:val="fr-FR" w:eastAsia="en-US" w:bidi="ar-SA"/>
      </w:rPr>
    </w:lvl>
    <w:lvl w:ilvl="6" w:tplc="7152F346">
      <w:numFmt w:val="bullet"/>
      <w:lvlText w:val="•"/>
      <w:lvlJc w:val="left"/>
      <w:pPr>
        <w:ind w:left="3019" w:hanging="114"/>
      </w:pPr>
      <w:rPr>
        <w:rFonts w:hint="default"/>
        <w:lang w:val="fr-FR" w:eastAsia="en-US" w:bidi="ar-SA"/>
      </w:rPr>
    </w:lvl>
    <w:lvl w:ilvl="7" w:tplc="63B20626">
      <w:numFmt w:val="bullet"/>
      <w:lvlText w:val="•"/>
      <w:lvlJc w:val="left"/>
      <w:pPr>
        <w:ind w:left="3482" w:hanging="114"/>
      </w:pPr>
      <w:rPr>
        <w:rFonts w:hint="default"/>
        <w:lang w:val="fr-FR" w:eastAsia="en-US" w:bidi="ar-SA"/>
      </w:rPr>
    </w:lvl>
    <w:lvl w:ilvl="8" w:tplc="1EE24956">
      <w:numFmt w:val="bullet"/>
      <w:lvlText w:val="•"/>
      <w:lvlJc w:val="left"/>
      <w:pPr>
        <w:ind w:left="3946" w:hanging="114"/>
      </w:pPr>
      <w:rPr>
        <w:rFonts w:hint="default"/>
        <w:lang w:val="fr-FR" w:eastAsia="en-US" w:bidi="ar-SA"/>
      </w:rPr>
    </w:lvl>
  </w:abstractNum>
  <w:abstractNum w:abstractNumId="4" w15:restartNumberingAfterBreak="0">
    <w:nsid w:val="3CE7238D"/>
    <w:multiLevelType w:val="hybridMultilevel"/>
    <w:tmpl w:val="46D980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CC2CF5"/>
    <w:multiLevelType w:val="hybridMultilevel"/>
    <w:tmpl w:val="EDC07D78"/>
    <w:lvl w:ilvl="0" w:tplc="02E6A820">
      <w:numFmt w:val="bullet"/>
      <w:lvlText w:val="•"/>
      <w:lvlJc w:val="left"/>
      <w:pPr>
        <w:ind w:left="247" w:hanging="114"/>
      </w:pPr>
      <w:rPr>
        <w:rFonts w:ascii="Arial" w:eastAsia="Arial" w:hAnsi="Arial" w:cs="Arial" w:hint="default"/>
        <w:b w:val="0"/>
        <w:bCs w:val="0"/>
        <w:i w:val="0"/>
        <w:iCs w:val="0"/>
        <w:color w:val="231F20"/>
        <w:spacing w:val="0"/>
        <w:w w:val="134"/>
        <w:sz w:val="18"/>
        <w:szCs w:val="18"/>
        <w:lang w:val="fr-FR" w:eastAsia="en-US" w:bidi="ar-SA"/>
      </w:rPr>
    </w:lvl>
    <w:lvl w:ilvl="1" w:tplc="704C7160">
      <w:numFmt w:val="bullet"/>
      <w:lvlText w:val="•"/>
      <w:lvlJc w:val="left"/>
      <w:pPr>
        <w:ind w:left="703" w:hanging="114"/>
      </w:pPr>
      <w:rPr>
        <w:rFonts w:hint="default"/>
        <w:lang w:val="fr-FR" w:eastAsia="en-US" w:bidi="ar-SA"/>
      </w:rPr>
    </w:lvl>
    <w:lvl w:ilvl="2" w:tplc="132037B0">
      <w:numFmt w:val="bullet"/>
      <w:lvlText w:val="•"/>
      <w:lvlJc w:val="left"/>
      <w:pPr>
        <w:ind w:left="1166" w:hanging="114"/>
      </w:pPr>
      <w:rPr>
        <w:rFonts w:hint="default"/>
        <w:lang w:val="fr-FR" w:eastAsia="en-US" w:bidi="ar-SA"/>
      </w:rPr>
    </w:lvl>
    <w:lvl w:ilvl="3" w:tplc="AA6EB9A2">
      <w:numFmt w:val="bullet"/>
      <w:lvlText w:val="•"/>
      <w:lvlJc w:val="left"/>
      <w:pPr>
        <w:ind w:left="1629" w:hanging="114"/>
      </w:pPr>
      <w:rPr>
        <w:rFonts w:hint="default"/>
        <w:lang w:val="fr-FR" w:eastAsia="en-US" w:bidi="ar-SA"/>
      </w:rPr>
    </w:lvl>
    <w:lvl w:ilvl="4" w:tplc="33721C48">
      <w:numFmt w:val="bullet"/>
      <w:lvlText w:val="•"/>
      <w:lvlJc w:val="left"/>
      <w:pPr>
        <w:ind w:left="2093" w:hanging="114"/>
      </w:pPr>
      <w:rPr>
        <w:rFonts w:hint="default"/>
        <w:lang w:val="fr-FR" w:eastAsia="en-US" w:bidi="ar-SA"/>
      </w:rPr>
    </w:lvl>
    <w:lvl w:ilvl="5" w:tplc="4F3E7EA8">
      <w:numFmt w:val="bullet"/>
      <w:lvlText w:val="•"/>
      <w:lvlJc w:val="left"/>
      <w:pPr>
        <w:ind w:left="2556" w:hanging="114"/>
      </w:pPr>
      <w:rPr>
        <w:rFonts w:hint="default"/>
        <w:lang w:val="fr-FR" w:eastAsia="en-US" w:bidi="ar-SA"/>
      </w:rPr>
    </w:lvl>
    <w:lvl w:ilvl="6" w:tplc="52C842EE">
      <w:numFmt w:val="bullet"/>
      <w:lvlText w:val="•"/>
      <w:lvlJc w:val="left"/>
      <w:pPr>
        <w:ind w:left="3019" w:hanging="114"/>
      </w:pPr>
      <w:rPr>
        <w:rFonts w:hint="default"/>
        <w:lang w:val="fr-FR" w:eastAsia="en-US" w:bidi="ar-SA"/>
      </w:rPr>
    </w:lvl>
    <w:lvl w:ilvl="7" w:tplc="2A36C712">
      <w:numFmt w:val="bullet"/>
      <w:lvlText w:val="•"/>
      <w:lvlJc w:val="left"/>
      <w:pPr>
        <w:ind w:left="3482" w:hanging="114"/>
      </w:pPr>
      <w:rPr>
        <w:rFonts w:hint="default"/>
        <w:lang w:val="fr-FR" w:eastAsia="en-US" w:bidi="ar-SA"/>
      </w:rPr>
    </w:lvl>
    <w:lvl w:ilvl="8" w:tplc="7E166F52">
      <w:numFmt w:val="bullet"/>
      <w:lvlText w:val="•"/>
      <w:lvlJc w:val="left"/>
      <w:pPr>
        <w:ind w:left="3946" w:hanging="114"/>
      </w:pPr>
      <w:rPr>
        <w:rFonts w:hint="default"/>
        <w:lang w:val="fr-FR" w:eastAsia="en-US" w:bidi="ar-SA"/>
      </w:rPr>
    </w:lvl>
  </w:abstractNum>
  <w:abstractNum w:abstractNumId="6" w15:restartNumberingAfterBreak="0">
    <w:nsid w:val="4C797A3D"/>
    <w:multiLevelType w:val="hybridMultilevel"/>
    <w:tmpl w:val="78AA6EA6"/>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4EF400E"/>
    <w:multiLevelType w:val="hybridMultilevel"/>
    <w:tmpl w:val="D60350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A4264B5"/>
    <w:multiLevelType w:val="multilevel"/>
    <w:tmpl w:val="BEE29E0A"/>
    <w:lvl w:ilvl="0">
      <w:start w:val="1"/>
      <w:numFmt w:val="decimal"/>
      <w:lvlText w:val="%1."/>
      <w:lvlJc w:val="left"/>
      <w:pPr>
        <w:ind w:left="358" w:hanging="225"/>
      </w:pPr>
      <w:rPr>
        <w:rFonts w:ascii="Arial" w:eastAsia="Arial" w:hAnsi="Arial" w:cs="Arial" w:hint="default"/>
        <w:b w:val="0"/>
        <w:bCs w:val="0"/>
        <w:i w:val="0"/>
        <w:iCs w:val="0"/>
        <w:color w:val="3678BD"/>
        <w:spacing w:val="-3"/>
        <w:w w:val="79"/>
        <w:sz w:val="24"/>
        <w:szCs w:val="24"/>
        <w:lang w:val="fr-FR" w:eastAsia="en-US" w:bidi="ar-SA"/>
      </w:rPr>
    </w:lvl>
    <w:lvl w:ilvl="1">
      <w:start w:val="1"/>
      <w:numFmt w:val="decimal"/>
      <w:lvlText w:val="%1.%2"/>
      <w:lvlJc w:val="left"/>
      <w:pPr>
        <w:ind w:left="133" w:hanging="269"/>
      </w:pPr>
      <w:rPr>
        <w:rFonts w:ascii="Arial" w:eastAsia="Arial" w:hAnsi="Arial" w:cs="Arial" w:hint="default"/>
        <w:b w:val="0"/>
        <w:bCs w:val="0"/>
        <w:i w:val="0"/>
        <w:iCs w:val="0"/>
        <w:color w:val="FF7681"/>
        <w:spacing w:val="-11"/>
        <w:w w:val="71"/>
        <w:sz w:val="18"/>
        <w:szCs w:val="18"/>
        <w:lang w:val="fr-FR" w:eastAsia="en-US" w:bidi="ar-SA"/>
      </w:rPr>
    </w:lvl>
    <w:lvl w:ilvl="2">
      <w:numFmt w:val="bullet"/>
      <w:lvlText w:val="•"/>
      <w:lvlJc w:val="left"/>
      <w:pPr>
        <w:ind w:left="247" w:hanging="114"/>
      </w:pPr>
      <w:rPr>
        <w:rFonts w:ascii="Arial" w:eastAsia="Arial" w:hAnsi="Arial" w:cs="Arial" w:hint="default"/>
        <w:b w:val="0"/>
        <w:bCs w:val="0"/>
        <w:i w:val="0"/>
        <w:iCs w:val="0"/>
        <w:color w:val="231F20"/>
        <w:spacing w:val="0"/>
        <w:w w:val="134"/>
        <w:sz w:val="18"/>
        <w:szCs w:val="18"/>
        <w:lang w:val="fr-FR" w:eastAsia="en-US" w:bidi="ar-SA"/>
      </w:rPr>
    </w:lvl>
    <w:lvl w:ilvl="3">
      <w:numFmt w:val="bullet"/>
      <w:lvlText w:val="•"/>
      <w:lvlJc w:val="left"/>
      <w:pPr>
        <w:ind w:left="306" w:hanging="114"/>
      </w:pPr>
      <w:rPr>
        <w:rFonts w:hint="default"/>
        <w:lang w:val="fr-FR" w:eastAsia="en-US" w:bidi="ar-SA"/>
      </w:rPr>
    </w:lvl>
    <w:lvl w:ilvl="4">
      <w:numFmt w:val="bullet"/>
      <w:lvlText w:val="•"/>
      <w:lvlJc w:val="left"/>
      <w:pPr>
        <w:ind w:left="253" w:hanging="114"/>
      </w:pPr>
      <w:rPr>
        <w:rFonts w:hint="default"/>
        <w:lang w:val="fr-FR" w:eastAsia="en-US" w:bidi="ar-SA"/>
      </w:rPr>
    </w:lvl>
    <w:lvl w:ilvl="5">
      <w:numFmt w:val="bullet"/>
      <w:lvlText w:val="•"/>
      <w:lvlJc w:val="left"/>
      <w:pPr>
        <w:ind w:left="200" w:hanging="114"/>
      </w:pPr>
      <w:rPr>
        <w:rFonts w:hint="default"/>
        <w:lang w:val="fr-FR" w:eastAsia="en-US" w:bidi="ar-SA"/>
      </w:rPr>
    </w:lvl>
    <w:lvl w:ilvl="6">
      <w:numFmt w:val="bullet"/>
      <w:lvlText w:val="•"/>
      <w:lvlJc w:val="left"/>
      <w:pPr>
        <w:ind w:left="146" w:hanging="114"/>
      </w:pPr>
      <w:rPr>
        <w:rFonts w:hint="default"/>
        <w:lang w:val="fr-FR" w:eastAsia="en-US" w:bidi="ar-SA"/>
      </w:rPr>
    </w:lvl>
    <w:lvl w:ilvl="7">
      <w:numFmt w:val="bullet"/>
      <w:lvlText w:val="•"/>
      <w:lvlJc w:val="left"/>
      <w:pPr>
        <w:ind w:left="93" w:hanging="114"/>
      </w:pPr>
      <w:rPr>
        <w:rFonts w:hint="default"/>
        <w:lang w:val="fr-FR" w:eastAsia="en-US" w:bidi="ar-SA"/>
      </w:rPr>
    </w:lvl>
    <w:lvl w:ilvl="8">
      <w:numFmt w:val="bullet"/>
      <w:lvlText w:val="•"/>
      <w:lvlJc w:val="left"/>
      <w:pPr>
        <w:ind w:left="40" w:hanging="114"/>
      </w:pPr>
      <w:rPr>
        <w:rFonts w:hint="default"/>
        <w:lang w:val="fr-FR" w:eastAsia="en-US" w:bidi="ar-SA"/>
      </w:rPr>
    </w:lvl>
  </w:abstractNum>
  <w:abstractNum w:abstractNumId="9" w15:restartNumberingAfterBreak="0">
    <w:nsid w:val="5D8E604B"/>
    <w:multiLevelType w:val="hybridMultilevel"/>
    <w:tmpl w:val="B7304A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64515478"/>
    <w:multiLevelType w:val="hybridMultilevel"/>
    <w:tmpl w:val="B3AE8E0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76799C3"/>
    <w:multiLevelType w:val="hybridMultilevel"/>
    <w:tmpl w:val="DEF9ED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8"/>
  </w:num>
  <w:num w:numId="4">
    <w:abstractNumId w:val="11"/>
  </w:num>
  <w:num w:numId="5">
    <w:abstractNumId w:val="4"/>
  </w:num>
  <w:num w:numId="6">
    <w:abstractNumId w:val="0"/>
  </w:num>
  <w:num w:numId="7">
    <w:abstractNumId w:val="1"/>
  </w:num>
  <w:num w:numId="8">
    <w:abstractNumId w:val="6"/>
  </w:num>
  <w:num w:numId="9">
    <w:abstractNumId w:val="2"/>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F7"/>
    <w:rsid w:val="000A2478"/>
    <w:rsid w:val="000A6673"/>
    <w:rsid w:val="000F2D7E"/>
    <w:rsid w:val="001B5BBB"/>
    <w:rsid w:val="00251B5B"/>
    <w:rsid w:val="002A2505"/>
    <w:rsid w:val="003D759D"/>
    <w:rsid w:val="00430A43"/>
    <w:rsid w:val="004B0CBB"/>
    <w:rsid w:val="005159EF"/>
    <w:rsid w:val="005F534C"/>
    <w:rsid w:val="00626A62"/>
    <w:rsid w:val="0074017B"/>
    <w:rsid w:val="008950E0"/>
    <w:rsid w:val="008F1BCA"/>
    <w:rsid w:val="008F7D72"/>
    <w:rsid w:val="00950575"/>
    <w:rsid w:val="009A6DDD"/>
    <w:rsid w:val="00B23B2D"/>
    <w:rsid w:val="00B43FEF"/>
    <w:rsid w:val="00C020A8"/>
    <w:rsid w:val="00C4357D"/>
    <w:rsid w:val="00CA1170"/>
    <w:rsid w:val="00CA3AEF"/>
    <w:rsid w:val="00D41C2F"/>
    <w:rsid w:val="00D76C8A"/>
    <w:rsid w:val="00DA4CFC"/>
    <w:rsid w:val="00DB56E2"/>
    <w:rsid w:val="00EA002C"/>
    <w:rsid w:val="00EB289E"/>
    <w:rsid w:val="00EE578A"/>
    <w:rsid w:val="00F14E0E"/>
    <w:rsid w:val="00F172F7"/>
    <w:rsid w:val="00F45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BD97"/>
  <w15:chartTrackingRefBased/>
  <w15:docId w15:val="{1D1A5345-B251-4C31-81F4-660EDCA5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673"/>
    <w:pPr>
      <w:spacing w:after="0" w:line="240" w:lineRule="auto"/>
    </w:pPr>
    <w:rPr>
      <w:sz w:val="24"/>
      <w:szCs w:val="24"/>
    </w:rPr>
  </w:style>
  <w:style w:type="paragraph" w:styleId="Titre5">
    <w:name w:val="heading 5"/>
    <w:basedOn w:val="Normal"/>
    <w:link w:val="Titre5Car"/>
    <w:uiPriority w:val="9"/>
    <w:unhideWhenUsed/>
    <w:qFormat/>
    <w:rsid w:val="000A6673"/>
    <w:pPr>
      <w:widowControl w:val="0"/>
      <w:autoSpaceDE w:val="0"/>
      <w:autoSpaceDN w:val="0"/>
      <w:ind w:left="133"/>
      <w:outlineLvl w:val="4"/>
    </w:pPr>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0A6673"/>
    <w:rPr>
      <w:rFonts w:ascii="Arial" w:eastAsia="Arial" w:hAnsi="Arial" w:cs="Arial"/>
      <w:sz w:val="24"/>
      <w:szCs w:val="24"/>
    </w:rPr>
  </w:style>
  <w:style w:type="paragraph" w:styleId="Corpsdetexte">
    <w:name w:val="Body Text"/>
    <w:basedOn w:val="Normal"/>
    <w:link w:val="CorpsdetexteCar"/>
    <w:uiPriority w:val="1"/>
    <w:qFormat/>
    <w:rsid w:val="000A6673"/>
    <w:pPr>
      <w:widowControl w:val="0"/>
      <w:autoSpaceDE w:val="0"/>
      <w:autoSpaceDN w:val="0"/>
    </w:pPr>
    <w:rPr>
      <w:rFonts w:ascii="Arial" w:eastAsia="Arial" w:hAnsi="Arial" w:cs="Arial"/>
      <w:sz w:val="18"/>
      <w:szCs w:val="18"/>
    </w:rPr>
  </w:style>
  <w:style w:type="character" w:customStyle="1" w:styleId="CorpsdetexteCar">
    <w:name w:val="Corps de texte Car"/>
    <w:basedOn w:val="Policepardfaut"/>
    <w:link w:val="Corpsdetexte"/>
    <w:uiPriority w:val="1"/>
    <w:rsid w:val="000A6673"/>
    <w:rPr>
      <w:rFonts w:ascii="Arial" w:eastAsia="Arial" w:hAnsi="Arial" w:cs="Arial"/>
      <w:sz w:val="18"/>
      <w:szCs w:val="18"/>
    </w:rPr>
  </w:style>
  <w:style w:type="paragraph" w:styleId="Paragraphedeliste">
    <w:name w:val="List Paragraph"/>
    <w:basedOn w:val="Normal"/>
    <w:uiPriority w:val="1"/>
    <w:qFormat/>
    <w:rsid w:val="000A6673"/>
    <w:pPr>
      <w:widowControl w:val="0"/>
      <w:autoSpaceDE w:val="0"/>
      <w:autoSpaceDN w:val="0"/>
      <w:spacing w:before="58"/>
      <w:ind w:left="247" w:hanging="114"/>
      <w:jc w:val="both"/>
    </w:pPr>
    <w:rPr>
      <w:rFonts w:ascii="Arial" w:eastAsia="Arial" w:hAnsi="Arial" w:cs="Arial"/>
      <w:sz w:val="22"/>
      <w:szCs w:val="22"/>
    </w:rPr>
  </w:style>
  <w:style w:type="paragraph" w:styleId="NormalWeb">
    <w:name w:val="Normal (Web)"/>
    <w:basedOn w:val="Normal"/>
    <w:uiPriority w:val="99"/>
    <w:semiHidden/>
    <w:unhideWhenUsed/>
    <w:rsid w:val="000F2D7E"/>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0F2D7E"/>
    <w:rPr>
      <w:color w:val="0000FF"/>
      <w:u w:val="single"/>
    </w:rPr>
  </w:style>
  <w:style w:type="character" w:styleId="Mentionnonrsolue">
    <w:name w:val="Unresolved Mention"/>
    <w:basedOn w:val="Policepardfaut"/>
    <w:uiPriority w:val="99"/>
    <w:semiHidden/>
    <w:unhideWhenUsed/>
    <w:rsid w:val="000F2D7E"/>
    <w:rPr>
      <w:color w:val="605E5C"/>
      <w:shd w:val="clear" w:color="auto" w:fill="E1DFDD"/>
    </w:rPr>
  </w:style>
  <w:style w:type="paragraph" w:customStyle="1" w:styleId="Default">
    <w:name w:val="Default"/>
    <w:rsid w:val="008F1BCA"/>
    <w:pPr>
      <w:autoSpaceDE w:val="0"/>
      <w:autoSpaceDN w:val="0"/>
      <w:adjustRightInd w:val="0"/>
      <w:spacing w:after="0" w:line="240" w:lineRule="auto"/>
    </w:pPr>
    <w:rPr>
      <w:rFonts w:ascii="Fira Sans" w:hAnsi="Fira Sans" w:cs="Fira Sans"/>
      <w:color w:val="000000"/>
      <w:sz w:val="24"/>
      <w:szCs w:val="24"/>
    </w:rPr>
  </w:style>
  <w:style w:type="paragraph" w:customStyle="1" w:styleId="Pa9">
    <w:name w:val="Pa9"/>
    <w:basedOn w:val="Default"/>
    <w:next w:val="Default"/>
    <w:uiPriority w:val="99"/>
    <w:rsid w:val="008F1BCA"/>
    <w:pPr>
      <w:spacing w:line="261" w:lineRule="atLeast"/>
    </w:pPr>
    <w:rPr>
      <w:rFonts w:cstheme="minorBidi"/>
      <w:color w:val="auto"/>
    </w:rPr>
  </w:style>
  <w:style w:type="paragraph" w:customStyle="1" w:styleId="Pa13">
    <w:name w:val="Pa13"/>
    <w:basedOn w:val="Default"/>
    <w:next w:val="Default"/>
    <w:uiPriority w:val="99"/>
    <w:rsid w:val="00EE578A"/>
    <w:pPr>
      <w:spacing w:line="181" w:lineRule="atLeast"/>
    </w:pPr>
    <w:rPr>
      <w:rFonts w:cstheme="minorBidi"/>
      <w:color w:val="auto"/>
    </w:rPr>
  </w:style>
  <w:style w:type="character" w:customStyle="1" w:styleId="A8">
    <w:name w:val="A8"/>
    <w:uiPriority w:val="99"/>
    <w:rsid w:val="00626A62"/>
    <w:rPr>
      <w:rFonts w:cs="Fira Sans"/>
      <w:color w:val="000000"/>
      <w:sz w:val="18"/>
      <w:szCs w:val="18"/>
    </w:rPr>
  </w:style>
  <w:style w:type="character" w:styleId="Accentuation">
    <w:name w:val="Emphasis"/>
    <w:basedOn w:val="Policepardfaut"/>
    <w:uiPriority w:val="20"/>
    <w:qFormat/>
    <w:rsid w:val="001B5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6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ea.org/wp-content/uploads/2024/12/Code-de-conduite-europeen-pour-lintegrite-enrecherche.pdf" TargetMode="External"/><Relationship Id="rId13" Type="http://schemas.openxmlformats.org/officeDocument/2006/relationships/hyperlink" Target="mailto:discriminations@univ-lyon3.fr" TargetMode="External"/><Relationship Id="rId3" Type="http://schemas.openxmlformats.org/officeDocument/2006/relationships/styles" Target="styles.xml"/><Relationship Id="rId7" Type="http://schemas.openxmlformats.org/officeDocument/2006/relationships/hyperlink" Target="https://allea.org/wp-content/uploads/2023/06/European-Code-of-Conduct-Revised-Edition-2023.pdf" TargetMode="External"/><Relationship Id="rId12" Type="http://schemas.openxmlformats.org/officeDocument/2006/relationships/hyperlink" Target="https://observatoire-vss.com/enquete-doctorat-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ofis-france.fr/quest-ce-que-lintegrite-scientifiq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iv-lyon3.fr/la-referente-integrite-scientifique-ris" TargetMode="External"/><Relationship Id="rId4" Type="http://schemas.openxmlformats.org/officeDocument/2006/relationships/settings" Target="settings.xml"/><Relationship Id="rId9" Type="http://schemas.openxmlformats.org/officeDocument/2006/relationships/hyperlink" Target="https://www.univ-lyon3.fr/integrite-scientifique-1"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2C512-8D77-4AB4-B8BE-C6FCE393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2774</Words>
  <Characters>15260</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2025-06-19T15:38:00Z</dcterms:created>
  <dcterms:modified xsi:type="dcterms:W3CDTF">2025-12-15T17:35:00Z</dcterms:modified>
</cp:coreProperties>
</file>